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900" w:rsidRDefault="003F6900" w:rsidP="003F6900">
      <w:pPr>
        <w:spacing w:before="100" w:beforeAutospacing="1" w:after="100" w:afterAutospacing="1" w:line="300" w:lineRule="atLeast"/>
        <w:outlineLvl w:val="1"/>
        <w:rPr>
          <w:rFonts w:ascii="Segoe UI" w:eastAsia="Times New Roman" w:hAnsi="Segoe UI" w:cs="Segoe UI"/>
          <w:b/>
          <w:bCs/>
          <w:sz w:val="36"/>
          <w:szCs w:val="36"/>
          <w:lang w:eastAsia="cs-CZ"/>
        </w:rPr>
      </w:pPr>
      <w:r w:rsidRPr="003F6900">
        <w:rPr>
          <w:rFonts w:ascii="Segoe UI" w:eastAsia="Times New Roman" w:hAnsi="Segoe UI" w:cs="Segoe UI"/>
          <w:b/>
          <w:bCs/>
          <w:sz w:val="36"/>
          <w:szCs w:val="36"/>
          <w:lang w:eastAsia="cs-CZ"/>
        </w:rPr>
        <w:t xml:space="preserve">EU </w:t>
      </w:r>
      <w:proofErr w:type="spellStart"/>
      <w:r w:rsidRPr="003F6900">
        <w:rPr>
          <w:rFonts w:ascii="Segoe UI" w:eastAsia="Times New Roman" w:hAnsi="Segoe UI" w:cs="Segoe UI"/>
          <w:b/>
          <w:bCs/>
          <w:sz w:val="36"/>
          <w:szCs w:val="36"/>
          <w:lang w:eastAsia="cs-CZ"/>
        </w:rPr>
        <w:t>Kids</w:t>
      </w:r>
      <w:proofErr w:type="spellEnd"/>
      <w:r w:rsidRPr="003F6900">
        <w:rPr>
          <w:rFonts w:ascii="Segoe UI" w:eastAsia="Times New Roman" w:hAnsi="Segoe UI" w:cs="Segoe UI"/>
          <w:b/>
          <w:bCs/>
          <w:sz w:val="36"/>
          <w:szCs w:val="36"/>
          <w:lang w:eastAsia="cs-CZ"/>
        </w:rPr>
        <w:t xml:space="preserve"> </w:t>
      </w:r>
      <w:proofErr w:type="spellStart"/>
      <w:r w:rsidRPr="003F6900">
        <w:rPr>
          <w:rFonts w:ascii="Segoe UI" w:eastAsia="Times New Roman" w:hAnsi="Segoe UI" w:cs="Segoe UI"/>
          <w:b/>
          <w:bCs/>
          <w:sz w:val="36"/>
          <w:szCs w:val="36"/>
          <w:lang w:eastAsia="cs-CZ"/>
        </w:rPr>
        <w:t>Act</w:t>
      </w:r>
      <w:proofErr w:type="spellEnd"/>
      <w:r w:rsidRPr="003F6900">
        <w:rPr>
          <w:rFonts w:ascii="Segoe UI" w:eastAsia="Times New Roman" w:hAnsi="Segoe UI" w:cs="Segoe UI"/>
          <w:b/>
          <w:bCs/>
          <w:sz w:val="36"/>
          <w:szCs w:val="36"/>
          <w:lang w:eastAsia="cs-CZ"/>
        </w:rPr>
        <w:t>: Evropská unie chce přesunout odpovědnost za bezpečnost dětí na digitální platformy</w:t>
      </w:r>
    </w:p>
    <w:p w:rsidR="00837840" w:rsidRDefault="00837840" w:rsidP="00837840">
      <w:pPr>
        <w:pStyle w:val="Normlnweb"/>
        <w:spacing w:line="300" w:lineRule="atLeast"/>
        <w:rPr>
          <w:rFonts w:ascii="Segoe UI" w:hAnsi="Segoe UI" w:cs="Segoe UI"/>
          <w:sz w:val="21"/>
          <w:szCs w:val="21"/>
        </w:rPr>
      </w:pPr>
      <w:r>
        <w:rPr>
          <w:rFonts w:ascii="Segoe UI" w:hAnsi="Segoe UI" w:cs="Segoe UI"/>
          <w:sz w:val="21"/>
          <w:szCs w:val="21"/>
        </w:rPr>
        <w:t xml:space="preserve">Dne 21. října 2026 se Mgr. Radomíra Charvátová zúčastnila online přednášky Mgr. Martina Samka z advokátní kanceláře </w:t>
      </w:r>
      <w:proofErr w:type="spellStart"/>
      <w:r>
        <w:rPr>
          <w:rFonts w:ascii="Segoe UI" w:hAnsi="Segoe UI" w:cs="Segoe UI"/>
          <w:sz w:val="21"/>
          <w:szCs w:val="21"/>
        </w:rPr>
        <w:t>Rowan</w:t>
      </w:r>
      <w:proofErr w:type="spellEnd"/>
      <w:r>
        <w:rPr>
          <w:rFonts w:ascii="Segoe UI" w:hAnsi="Segoe UI" w:cs="Segoe UI"/>
          <w:sz w:val="21"/>
          <w:szCs w:val="21"/>
        </w:rPr>
        <w:t xml:space="preserve"> </w:t>
      </w:r>
      <w:proofErr w:type="spellStart"/>
      <w:r>
        <w:rPr>
          <w:rFonts w:ascii="Segoe UI" w:hAnsi="Segoe UI" w:cs="Segoe UI"/>
          <w:sz w:val="21"/>
          <w:szCs w:val="21"/>
        </w:rPr>
        <w:t>Legal</w:t>
      </w:r>
      <w:proofErr w:type="spellEnd"/>
      <w:r>
        <w:rPr>
          <w:rFonts w:ascii="Segoe UI" w:hAnsi="Segoe UI" w:cs="Segoe UI"/>
          <w:sz w:val="21"/>
          <w:szCs w:val="21"/>
        </w:rPr>
        <w:t>, který se specializuje na právo nových technologií, umělou inteligenci, data a ochranu osobních údajů.</w:t>
      </w:r>
    </w:p>
    <w:p w:rsidR="00837840" w:rsidRDefault="00837840" w:rsidP="00837840">
      <w:pPr>
        <w:pStyle w:val="Normlnweb"/>
        <w:spacing w:line="300" w:lineRule="atLeast"/>
        <w:rPr>
          <w:rFonts w:ascii="Segoe UI" w:hAnsi="Segoe UI" w:cs="Segoe UI"/>
          <w:sz w:val="21"/>
          <w:szCs w:val="21"/>
        </w:rPr>
      </w:pPr>
      <w:r>
        <w:rPr>
          <w:rFonts w:ascii="Segoe UI" w:hAnsi="Segoe UI" w:cs="Segoe UI"/>
          <w:sz w:val="21"/>
          <w:szCs w:val="21"/>
        </w:rPr>
        <w:t xml:space="preserve">Přednáška nesla výstižný název inspirovaný známou písní skupiny Katapult z roku 1979: </w:t>
      </w:r>
      <w:r>
        <w:rPr>
          <w:rStyle w:val="Siln"/>
          <w:rFonts w:ascii="Segoe UI" w:hAnsi="Segoe UI" w:cs="Segoe UI"/>
          <w:sz w:val="21"/>
          <w:szCs w:val="21"/>
        </w:rPr>
        <w:t>„A co děti, mají si kde hrát?“</w:t>
      </w:r>
    </w:p>
    <w:p w:rsidR="00837840" w:rsidRDefault="00837840" w:rsidP="00837840">
      <w:pPr>
        <w:pStyle w:val="Normlnweb"/>
        <w:spacing w:line="300" w:lineRule="atLeast"/>
        <w:rPr>
          <w:rFonts w:ascii="Segoe UI" w:hAnsi="Segoe UI" w:cs="Segoe UI"/>
          <w:sz w:val="21"/>
          <w:szCs w:val="21"/>
        </w:rPr>
      </w:pPr>
      <w:r>
        <w:rPr>
          <w:rFonts w:ascii="Segoe UI" w:hAnsi="Segoe UI" w:cs="Segoe UI"/>
          <w:sz w:val="21"/>
          <w:szCs w:val="21"/>
        </w:rPr>
        <w:t xml:space="preserve">Tématem byl návrh </w:t>
      </w:r>
      <w:r>
        <w:rPr>
          <w:rStyle w:val="Siln"/>
          <w:rFonts w:ascii="Segoe UI" w:hAnsi="Segoe UI" w:cs="Segoe UI"/>
          <w:sz w:val="21"/>
          <w:szCs w:val="21"/>
        </w:rPr>
        <w:t xml:space="preserve">EU KIDS </w:t>
      </w:r>
      <w:proofErr w:type="spellStart"/>
      <w:r>
        <w:rPr>
          <w:rStyle w:val="Siln"/>
          <w:rFonts w:ascii="Segoe UI" w:hAnsi="Segoe UI" w:cs="Segoe UI"/>
          <w:sz w:val="21"/>
          <w:szCs w:val="21"/>
        </w:rPr>
        <w:t>Act</w:t>
      </w:r>
      <w:proofErr w:type="spellEnd"/>
      <w:r>
        <w:rPr>
          <w:rFonts w:ascii="Segoe UI" w:hAnsi="Segoe UI" w:cs="Segoe UI"/>
          <w:sz w:val="21"/>
          <w:szCs w:val="21"/>
        </w:rPr>
        <w:t>, který Evropská komise představila 17. září 2026 s cílem posílit ochranu dětí v online prostředí. Reaguje na rostoucí obavy z návykových mechanismů sociálních sítí a dalších digitálních služeb, které jsou často navrženy tak, aby co nejdéle udržely pozornost dětských uživatelů.</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bookmarkStart w:id="0" w:name="_GoBack"/>
      <w:bookmarkEnd w:id="0"/>
      <w:r w:rsidRPr="003F6900">
        <w:rPr>
          <w:rFonts w:ascii="Segoe UI" w:eastAsia="Times New Roman" w:hAnsi="Segoe UI" w:cs="Segoe UI"/>
          <w:sz w:val="21"/>
          <w:szCs w:val="21"/>
          <w:lang w:eastAsia="cs-CZ"/>
        </w:rPr>
        <w:t>Podle údajů prezentovaných na přednášce Mgr. Samka tráví děti na sociálních sítích průměrně 4,5 hodiny denně během školního týdne a více než 6 hodin o víkendech. Přibližně každé čtvrté dítě se přitom setkává se škodlivým obsahem a pouze polovina dětí ve věku 9 až 16 let se na internetu cítí bezpečně. Negativní dopady se projevují zejména ve zhoršení spánku, vyšším výskytu úzkostí a depresí, problémech se soustředěním a učením, narušeném vnímání vlastního těla, osamělosti či vzniku návykového chování.</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 xml:space="preserve">Podle předkladatelů se rizika digitálního prostředí již netýkají pouze nevhodného obsahu. Stále větší význam mají samotné mechanismy fungování online služeb, zejména </w:t>
      </w:r>
      <w:proofErr w:type="spellStart"/>
      <w:r w:rsidRPr="003F6900">
        <w:rPr>
          <w:rFonts w:ascii="Segoe UI" w:eastAsia="Times New Roman" w:hAnsi="Segoe UI" w:cs="Segoe UI"/>
          <w:sz w:val="21"/>
          <w:szCs w:val="21"/>
          <w:lang w:eastAsia="cs-CZ"/>
        </w:rPr>
        <w:t>doporučovací</w:t>
      </w:r>
      <w:proofErr w:type="spellEnd"/>
      <w:r w:rsidRPr="003F6900">
        <w:rPr>
          <w:rFonts w:ascii="Segoe UI" w:eastAsia="Times New Roman" w:hAnsi="Segoe UI" w:cs="Segoe UI"/>
          <w:sz w:val="21"/>
          <w:szCs w:val="21"/>
          <w:lang w:eastAsia="cs-CZ"/>
        </w:rPr>
        <w:t xml:space="preserve"> algoritmy, návykový design aplikací, způsob navazování kontaktů a nově také interakce s umělou inteligencí.</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 xml:space="preserve">Návrh se vztahuje na široké spektrum digitálních služeb bez ohledu na to, kde má jejich provozovatel sídlo. Regulace má dopadat na sociální sítě, platformy pro sdílení videí, obchody s aplikacemi, operační systémy, online hry, obecné </w:t>
      </w:r>
      <w:proofErr w:type="spellStart"/>
      <w:r w:rsidRPr="003F6900">
        <w:rPr>
          <w:rFonts w:ascii="Segoe UI" w:eastAsia="Times New Roman" w:hAnsi="Segoe UI" w:cs="Segoe UI"/>
          <w:sz w:val="21"/>
          <w:szCs w:val="21"/>
          <w:lang w:eastAsia="cs-CZ"/>
        </w:rPr>
        <w:t>chatboty</w:t>
      </w:r>
      <w:proofErr w:type="spellEnd"/>
      <w:r w:rsidRPr="003F6900">
        <w:rPr>
          <w:rFonts w:ascii="Segoe UI" w:eastAsia="Times New Roman" w:hAnsi="Segoe UI" w:cs="Segoe UI"/>
          <w:sz w:val="21"/>
          <w:szCs w:val="21"/>
          <w:lang w:eastAsia="cs-CZ"/>
        </w:rPr>
        <w:t xml:space="preserve"> i takzvané AI společníky, tedy systémy simulující osobní vztah s uživatelem.</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 xml:space="preserve">EU </w:t>
      </w:r>
      <w:proofErr w:type="spellStart"/>
      <w:r w:rsidRPr="003F6900">
        <w:rPr>
          <w:rFonts w:ascii="Segoe UI" w:eastAsia="Times New Roman" w:hAnsi="Segoe UI" w:cs="Segoe UI"/>
          <w:sz w:val="21"/>
          <w:szCs w:val="21"/>
          <w:lang w:eastAsia="cs-CZ"/>
        </w:rPr>
        <w:t>Kids</w:t>
      </w:r>
      <w:proofErr w:type="spellEnd"/>
      <w:r w:rsidRPr="003F6900">
        <w:rPr>
          <w:rFonts w:ascii="Segoe UI" w:eastAsia="Times New Roman" w:hAnsi="Segoe UI" w:cs="Segoe UI"/>
          <w:sz w:val="21"/>
          <w:szCs w:val="21"/>
          <w:lang w:eastAsia="cs-CZ"/>
        </w:rPr>
        <w:t xml:space="preserve"> </w:t>
      </w:r>
      <w:proofErr w:type="spellStart"/>
      <w:r w:rsidRPr="003F6900">
        <w:rPr>
          <w:rFonts w:ascii="Segoe UI" w:eastAsia="Times New Roman" w:hAnsi="Segoe UI" w:cs="Segoe UI"/>
          <w:sz w:val="21"/>
          <w:szCs w:val="21"/>
          <w:lang w:eastAsia="cs-CZ"/>
        </w:rPr>
        <w:t>Act</w:t>
      </w:r>
      <w:proofErr w:type="spellEnd"/>
      <w:r w:rsidRPr="003F6900">
        <w:rPr>
          <w:rFonts w:ascii="Segoe UI" w:eastAsia="Times New Roman" w:hAnsi="Segoe UI" w:cs="Segoe UI"/>
          <w:sz w:val="21"/>
          <w:szCs w:val="21"/>
          <w:lang w:eastAsia="cs-CZ"/>
        </w:rPr>
        <w:t xml:space="preserve"> používá pojem „nezletilá osoba“ a za dítě považuje každého člověka mladšího 18 let. Současně rozlišuje jednotlivé věkové skupiny a stanoví pro ně rozdílnou úroveň ochrany. Děti do dvou let by neměly mít k těmto službám přístup vůbec. U dětí od tří do dvanácti let se předpokládá pouze přístup k věkově přiměřenému </w:t>
      </w:r>
      <w:proofErr w:type="spellStart"/>
      <w:r w:rsidRPr="003F6900">
        <w:rPr>
          <w:rFonts w:ascii="Segoe UI" w:eastAsia="Times New Roman" w:hAnsi="Segoe UI" w:cs="Segoe UI"/>
          <w:sz w:val="21"/>
          <w:szCs w:val="21"/>
          <w:lang w:eastAsia="cs-CZ"/>
        </w:rPr>
        <w:t>videoobsahu</w:t>
      </w:r>
      <w:proofErr w:type="spellEnd"/>
      <w:r w:rsidRPr="003F6900">
        <w:rPr>
          <w:rFonts w:ascii="Segoe UI" w:eastAsia="Times New Roman" w:hAnsi="Segoe UI" w:cs="Segoe UI"/>
          <w:sz w:val="21"/>
          <w:szCs w:val="21"/>
          <w:lang w:eastAsia="cs-CZ"/>
        </w:rPr>
        <w:t xml:space="preserve"> pod dohledem dospělých. Ve věku 13 až 14 let mají být používány omezené účty pod rodičovskou správou. Teprve mladiství od 15 let by mohli využívat samostatné účty, avšak za podmínky zavedení zvýšených bezpečnostních opatření.</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 xml:space="preserve">Jedním z nejdiskutovanějších opatření je zákaz samostatných účtů na sociálních sítích a video platformách pro osoby mladší 15 let. Návrh zároveň zakazuje využívání návykových designových prvků, jejichž cílem je prodlužovat dobu strávenou online nebo podporovat opakované používání </w:t>
      </w:r>
      <w:r w:rsidRPr="003F6900">
        <w:rPr>
          <w:rFonts w:ascii="Segoe UI" w:eastAsia="Times New Roman" w:hAnsi="Segoe UI" w:cs="Segoe UI"/>
          <w:sz w:val="21"/>
          <w:szCs w:val="21"/>
          <w:lang w:eastAsia="cs-CZ"/>
        </w:rPr>
        <w:lastRenderedPageBreak/>
        <w:t>služby. Digitální platformy by měly zavést mechanismy, které budou chránit zejména spánek a školní docházku nezletilých uživatelů.</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Zvláštní pozornost návrh věnuje systémům umělé inteligence. Takzvaní AI společníci nesmějí vytvářet dojem skutečného lidského vztahu způsobem, který by mohl vést ke vzniku emoční závislosti dítěte. Poskytovatelé mají používat bezpečná výchozí nastavení, zavádět časová omezení používání a omezit využívání historie předchozích konverzací. Transparentní musí být také všechny finanční transakce. U dětí mladších 13 let by měl být přístup možný pouze prostřednictvím rodičovských nástrojů.</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Návrh pamatuje i na umělou inteligenci zabudovanou do běžných aplikací a zařízení. Takové funkce nemají být automaticky aktivovány, nesmějí být dětem vnucovány ani agresivně propagovány a uživatel musí mít možnost je snadno odmítnout nebo vypnout.</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Významnou součástí návrhu jsou rovněž rodičovské nástroje. Ty mají být nejen dostupné, ale také skutečně účinné a přiměřené věku dítěte. Současně má mít nezletilý uživatel reálnou kontrolu nad svým digitálním prostředím, nikoli pouze formální možnost změnit některá nastavení.</w:t>
      </w:r>
    </w:p>
    <w:p w:rsidR="003F6900" w:rsidRPr="003F6900" w:rsidRDefault="003F6900" w:rsidP="003F6900">
      <w:pPr>
        <w:spacing w:before="100" w:beforeAutospacing="1" w:after="100" w:afterAutospacing="1" w:line="300" w:lineRule="atLeast"/>
        <w:rPr>
          <w:rFonts w:ascii="Segoe UI" w:eastAsia="Times New Roman" w:hAnsi="Segoe UI" w:cs="Segoe UI"/>
          <w:sz w:val="21"/>
          <w:szCs w:val="21"/>
          <w:lang w:eastAsia="cs-CZ"/>
        </w:rPr>
      </w:pPr>
      <w:r w:rsidRPr="003F6900">
        <w:rPr>
          <w:rFonts w:ascii="Segoe UI" w:eastAsia="Times New Roman" w:hAnsi="Segoe UI" w:cs="Segoe UI"/>
          <w:sz w:val="21"/>
          <w:szCs w:val="21"/>
          <w:lang w:eastAsia="cs-CZ"/>
        </w:rPr>
        <w:t xml:space="preserve">Hlavní myšlenkou EU </w:t>
      </w:r>
      <w:proofErr w:type="spellStart"/>
      <w:r w:rsidRPr="003F6900">
        <w:rPr>
          <w:rFonts w:ascii="Segoe UI" w:eastAsia="Times New Roman" w:hAnsi="Segoe UI" w:cs="Segoe UI"/>
          <w:sz w:val="21"/>
          <w:szCs w:val="21"/>
          <w:lang w:eastAsia="cs-CZ"/>
        </w:rPr>
        <w:t>Kids</w:t>
      </w:r>
      <w:proofErr w:type="spellEnd"/>
      <w:r w:rsidRPr="003F6900">
        <w:rPr>
          <w:rFonts w:ascii="Segoe UI" w:eastAsia="Times New Roman" w:hAnsi="Segoe UI" w:cs="Segoe UI"/>
          <w:sz w:val="21"/>
          <w:szCs w:val="21"/>
          <w:lang w:eastAsia="cs-CZ"/>
        </w:rPr>
        <w:t xml:space="preserve"> </w:t>
      </w:r>
      <w:proofErr w:type="spellStart"/>
      <w:r w:rsidRPr="003F6900">
        <w:rPr>
          <w:rFonts w:ascii="Segoe UI" w:eastAsia="Times New Roman" w:hAnsi="Segoe UI" w:cs="Segoe UI"/>
          <w:sz w:val="21"/>
          <w:szCs w:val="21"/>
          <w:lang w:eastAsia="cs-CZ"/>
        </w:rPr>
        <w:t>Act</w:t>
      </w:r>
      <w:proofErr w:type="spellEnd"/>
      <w:r w:rsidRPr="003F6900">
        <w:rPr>
          <w:rFonts w:ascii="Segoe UI" w:eastAsia="Times New Roman" w:hAnsi="Segoe UI" w:cs="Segoe UI"/>
          <w:sz w:val="21"/>
          <w:szCs w:val="21"/>
          <w:lang w:eastAsia="cs-CZ"/>
        </w:rPr>
        <w:t xml:space="preserve"> je změna dosavadního přístupu k ochraně dětí na internetu. Odpovědnost se již nemá opírat především o dohled rodičů, ale ve větší míře o samotný návrh a provoz digitálních služeb. Bezpečnost dětí má být do technologií zabudována již od počátku. Evropská komise tak prosazuje princip, že online prostředí musí být pro nezletilé bezpečné již svým designem, nikoliv až dodatečným dohledem uživatelů nebo jejich rodičů.</w:t>
      </w:r>
    </w:p>
    <w:p w:rsidR="008C79E4" w:rsidRDefault="008C79E4"/>
    <w:sectPr w:rsidR="008C79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00"/>
    <w:rsid w:val="003F6900"/>
    <w:rsid w:val="00837840"/>
    <w:rsid w:val="008C79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88ADDA-5AAD-43D7-BCD2-989D280C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link w:val="Nadpis2Char"/>
    <w:uiPriority w:val="9"/>
    <w:qFormat/>
    <w:rsid w:val="003F6900"/>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3F6900"/>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3F690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37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2300190">
      <w:bodyDiv w:val="1"/>
      <w:marLeft w:val="0"/>
      <w:marRight w:val="0"/>
      <w:marTop w:val="0"/>
      <w:marBottom w:val="0"/>
      <w:divBdr>
        <w:top w:val="none" w:sz="0" w:space="0" w:color="auto"/>
        <w:left w:val="none" w:sz="0" w:space="0" w:color="auto"/>
        <w:bottom w:val="none" w:sz="0" w:space="0" w:color="auto"/>
        <w:right w:val="none" w:sz="0" w:space="0" w:color="auto"/>
      </w:divBdr>
      <w:divsChild>
        <w:div w:id="876505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3677</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c:creator>
  <cp:keywords/>
  <dc:description/>
  <cp:lastModifiedBy>R</cp:lastModifiedBy>
  <cp:revision>2</cp:revision>
  <dcterms:created xsi:type="dcterms:W3CDTF">2026-10-26T17:23:00Z</dcterms:created>
  <dcterms:modified xsi:type="dcterms:W3CDTF">2026-10-26T17:23:00Z</dcterms:modified>
</cp:coreProperties>
</file>