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94F17" w14:textId="1772D6AA" w:rsidR="001615D4" w:rsidRDefault="00137AD0" w:rsidP="001615D4">
      <w:pPr>
        <w:pStyle w:val="isselectedend"/>
      </w:pPr>
      <w:bookmarkStart w:id="0" w:name="_GoBack"/>
      <w:r w:rsidRPr="00137AD0">
        <w:rPr>
          <w:rStyle w:val="Siln"/>
          <w:sz w:val="28"/>
          <w:szCs w:val="28"/>
        </w:rPr>
        <w:t>Omezení a povola</w:t>
      </w:r>
      <w:r w:rsidR="001615D4" w:rsidRPr="00137AD0">
        <w:rPr>
          <w:rStyle w:val="Siln"/>
          <w:sz w:val="28"/>
          <w:szCs w:val="28"/>
        </w:rPr>
        <w:t xml:space="preserve">ní – svědectví </w:t>
      </w:r>
      <w:proofErr w:type="spellStart"/>
      <w:r w:rsidR="001615D4" w:rsidRPr="00137AD0">
        <w:rPr>
          <w:rStyle w:val="Siln"/>
          <w:sz w:val="28"/>
          <w:szCs w:val="28"/>
        </w:rPr>
        <w:t>magisteria</w:t>
      </w:r>
      <w:proofErr w:type="spellEnd"/>
      <w:r w:rsidR="001615D4" w:rsidRPr="00137AD0">
        <w:rPr>
          <w:rStyle w:val="Siln"/>
          <w:sz w:val="28"/>
          <w:szCs w:val="28"/>
        </w:rPr>
        <w:t xml:space="preserve"> křehkosti světu lidí určených k odpisu</w:t>
      </w:r>
      <w:r w:rsidR="001615D4" w:rsidRPr="00137AD0">
        <w:rPr>
          <w:sz w:val="28"/>
          <w:szCs w:val="28"/>
        </w:rPr>
        <w:br/>
      </w:r>
      <w:bookmarkEnd w:id="0"/>
      <w:r w:rsidR="001615D4">
        <w:rPr>
          <w:rStyle w:val="Siln"/>
        </w:rPr>
        <w:t xml:space="preserve">Justin </w:t>
      </w:r>
      <w:proofErr w:type="spellStart"/>
      <w:r w:rsidR="001615D4">
        <w:rPr>
          <w:rStyle w:val="Siln"/>
        </w:rPr>
        <w:t>Glyn</w:t>
      </w:r>
      <w:proofErr w:type="spellEnd"/>
      <w:r w:rsidR="001615D4">
        <w:rPr>
          <w:rStyle w:val="Siln"/>
        </w:rPr>
        <w:t xml:space="preserve"> SJ</w:t>
      </w:r>
    </w:p>
    <w:p w14:paraId="0B8C0F75" w14:textId="77777777" w:rsidR="001615D4" w:rsidRDefault="001615D4" w:rsidP="001615D4">
      <w:pPr>
        <w:pStyle w:val="isselectedend"/>
      </w:pPr>
      <w:r>
        <w:t xml:space="preserve">Jaké svědectví vydává přihlášení se ke slabosti a závislosti světu, v němž, jak to již dávno vyjádřil </w:t>
      </w:r>
      <w:proofErr w:type="spellStart"/>
      <w:r>
        <w:t>Thúkydidés</w:t>
      </w:r>
      <w:proofErr w:type="spellEnd"/>
      <w:r>
        <w:t xml:space="preserve">, „podle zákona své přirozenosti tam, kde </w:t>
      </w:r>
      <w:r>
        <w:rPr>
          <w:rStyle w:val="text-token-text-primary"/>
        </w:rPr>
        <w:t>[lidé]</w:t>
      </w:r>
      <w:r>
        <w:t xml:space="preserve"> mohou vládnout, vládnout budou. Tento zákon jsme nevytvořili my a nejsme první, kdo podle něj jedná“?¹</w:t>
      </w:r>
    </w:p>
    <w:p w14:paraId="1739B6C6" w14:textId="77777777" w:rsidR="001615D4" w:rsidRDefault="001615D4" w:rsidP="001615D4">
      <w:pPr>
        <w:pStyle w:val="isselectedend"/>
      </w:pPr>
      <w:r>
        <w:t xml:space="preserve">V tomto příspěvku se pokouším ukázat, že ačkoli je společnost nucena přizpůsobovat se omezením spojeným se stářím v mnohem větší míře než mnoha jiným fyzickým a duševním omezením, často tak činí neochotně. Naproti tomu </w:t>
      </w:r>
      <w:proofErr w:type="spellStart"/>
      <w:r>
        <w:t>magisterium</w:t>
      </w:r>
      <w:proofErr w:type="spellEnd"/>
      <w:r>
        <w:t xml:space="preserve"> křehkosti nabízí zdravější vizi člověka: lidí ve všech etapách života a ve všech podmínkách, kteří vydávají svědectví o milujícím Bohu, jenž působí skrze nás všechny a v nás všech.</w:t>
      </w:r>
    </w:p>
    <w:p w14:paraId="1C259768" w14:textId="77777777" w:rsidR="001615D4" w:rsidRDefault="001615D4" w:rsidP="001615D4">
      <w:pPr>
        <w:pStyle w:val="isselectedend"/>
      </w:pPr>
      <w:r>
        <w:t xml:space="preserve">Pro společnost je obtížné uniknout nevyhnutelnosti stárnutí. Lidé nevyhnutelně ztrácejí schopnosti, které kdysi měli, a potřebují péči tam, kde ji dříve nepotřebovali. Jak poznamenává Světová zdravotnická organizace, lidé žijí déle a to je nevyhnutelně provázeno ztrátami schopností, třebaže diskriminace, která tyto ztráty často doprovází, zdaleka nevyhnutelná není.² Existuje nepochybný ochranný faktor, který starší lidi chrání přednostně před lidmi, jejichž postižení nesouvisí s věkem: vědomí, že omezení spojená se stářím se nakonec dotknou téměř nás všech a že ochrana starších lidí je ku prospěchu každého. Dnešní sebevědomý mladý </w:t>
      </w:r>
      <w:proofErr w:type="spellStart"/>
      <w:r>
        <w:t>rozhodovatel</w:t>
      </w:r>
      <w:proofErr w:type="spellEnd"/>
      <w:r>
        <w:t xml:space="preserve"> bude koneckonců zítřejším důchodcem.</w:t>
      </w:r>
    </w:p>
    <w:p w14:paraId="692E4393" w14:textId="77777777" w:rsidR="001615D4" w:rsidRDefault="001615D4" w:rsidP="001615D4">
      <w:pPr>
        <w:pStyle w:val="isselectedend"/>
      </w:pPr>
      <w:r>
        <w:t xml:space="preserve">Tak se například stalo, že když si australské úřady uvědomily, že zajistily nedostatečný počet dávek vakcín proti </w:t>
      </w:r>
      <w:proofErr w:type="spellStart"/>
      <w:r>
        <w:t>covidu</w:t>
      </w:r>
      <w:proofErr w:type="spellEnd"/>
      <w:r>
        <w:t>, řešily tento problém tím, že „snížily prioritu“ lidí s postižením, jejichž stav je činil vůči viru zvláště zranitelnými, ve prospěch osob žijících v zařízeních rezidenční péče o seniory.³ Na běžnější rovině mají mnohé společnosti zavedena opatření, která mají starší lidi chránit. Mohou k nim patřit neformální kulturní formy ochrany, penzijní systémy v některých zemích, nebo dokonce specializovaná zdravotnická a jiná zařízení.</w:t>
      </w:r>
    </w:p>
    <w:p w14:paraId="2EE35397" w14:textId="77777777" w:rsidR="001615D4" w:rsidRDefault="001615D4" w:rsidP="001615D4">
      <w:pPr>
        <w:pStyle w:val="isselectedend"/>
      </w:pPr>
      <w:r>
        <w:t xml:space="preserve">Stejně tak je ovšem pravda, že ačkoli se starší lidé nemusejí nacházet tak nízko na seznamu společenských priorit jako ti, jejichž postižení s věkem nesouvisí, jsou vystaveni vykořisťování, diskriminaci a zneužívání. Pandemie opět poskytla velmi výmluvný příklad: nikdo menší než hlavní zdravotnický úředník Austrálie odmítl nařídit nošení roušek ve zdravotnických zařízeních, zatímco ranou vlnu úmrtí na </w:t>
      </w:r>
      <w:proofErr w:type="spellStart"/>
      <w:r>
        <w:t>covid</w:t>
      </w:r>
      <w:proofErr w:type="spellEnd"/>
      <w:r>
        <w:t xml:space="preserve"> mezi seniory popsal jako „opožděnou sklizeň“.⁴ Závěr, že i vysoce postavené autority považují starší lidi za určené k odpisu, když je jejich existence nepohodlná, je nevyhnutelný.</w:t>
      </w:r>
    </w:p>
    <w:p w14:paraId="620AA4FD" w14:textId="77777777" w:rsidR="001615D4" w:rsidRDefault="001615D4" w:rsidP="001615D4">
      <w:pPr>
        <w:pStyle w:val="isselectedend"/>
      </w:pPr>
      <w:r>
        <w:t>Co tedy k tomu může říci křesťanství? Již dříve jsem poznamenal, že omezení — včetně těch, která souvisejí s postižením a věkem, a to na obou koncích životního spektra — je součástí lidské existence a týká se nás všech na této straně našeho vzkříšeného života v Kristu.⁵ Právě tato skutečnost omezení jako nedílné součásti lidského údělu — a jeho přijetí Kristem ve vtělení — činí diskriminaci lidí s postižením z hlediska křesťanské antropologie zásadně problematickou.⁶</w:t>
      </w:r>
    </w:p>
    <w:p w14:paraId="4D6875A5" w14:textId="77777777" w:rsidR="001615D4" w:rsidRDefault="001615D4" w:rsidP="001615D4">
      <w:pPr>
        <w:pStyle w:val="isselectedend"/>
      </w:pPr>
      <w:r>
        <w:t xml:space="preserve">Již </w:t>
      </w:r>
      <w:r>
        <w:rPr>
          <w:rStyle w:val="Zvraznn"/>
        </w:rPr>
        <w:t>Lumen gentium</w:t>
      </w:r>
      <w:r>
        <w:t xml:space="preserve"> 11 jasně ukázala, že svátosti jsou určeny všem a všechny v církvi spojují bez ohledu na věk nebo životní stav:</w:t>
      </w:r>
    </w:p>
    <w:p w14:paraId="3B761ED2" w14:textId="77777777" w:rsidR="001615D4" w:rsidRDefault="001615D4" w:rsidP="001615D4">
      <w:pPr>
        <w:pStyle w:val="isselectedend"/>
      </w:pPr>
      <w:r>
        <w:lastRenderedPageBreak/>
        <w:t>„Všichni věřící, vybavení tak četnými a tak mocnými prostředky spásy, jsou v každém životním stavu a postavení Pánem povoláni, každý svou cestou, k dokonalé svatosti, jako je dokonalý sám Otec.“</w:t>
      </w:r>
    </w:p>
    <w:p w14:paraId="3D893D00" w14:textId="77777777" w:rsidR="001615D4" w:rsidRDefault="001615D4" w:rsidP="001615D4">
      <w:pPr>
        <w:pStyle w:val="isselectedend"/>
      </w:pPr>
      <w:r>
        <w:t>Toto chápání dobroty všech stvořených těl a jejich povolání takových, jaká jsou, je posíleno článkem 29, který hovoří o různosti fyzických, duševních a morálních schopností („</w:t>
      </w:r>
      <w:r>
        <w:rPr>
          <w:rStyle w:val="Zvraznn"/>
        </w:rPr>
        <w:t xml:space="preserve">varia </w:t>
      </w:r>
      <w:proofErr w:type="spellStart"/>
      <w:r>
        <w:rPr>
          <w:rStyle w:val="Zvraznn"/>
        </w:rPr>
        <w:t>capacitate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physica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viriumque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intellectualium</w:t>
      </w:r>
      <w:proofErr w:type="spellEnd"/>
      <w:r>
        <w:rPr>
          <w:rStyle w:val="Zvraznn"/>
        </w:rPr>
        <w:t xml:space="preserve"> et </w:t>
      </w:r>
      <w:proofErr w:type="spellStart"/>
      <w:r>
        <w:rPr>
          <w:rStyle w:val="Zvraznn"/>
        </w:rPr>
        <w:t>moralium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diversitate</w:t>
      </w:r>
      <w:proofErr w:type="spellEnd"/>
      <w:r>
        <w:t>“), jimiž jsou lidé vybaveni.⁷</w:t>
      </w:r>
    </w:p>
    <w:p w14:paraId="54F5F341" w14:textId="77777777" w:rsidR="001615D4" w:rsidRDefault="001615D4" w:rsidP="001615D4">
      <w:pPr>
        <w:pStyle w:val="isselectedend"/>
      </w:pPr>
      <w:r>
        <w:t xml:space="preserve">Ačkoli tedy existoval dobrý teologický precedent pro výroky papeže Františka o hodnotě lidí ve všech stavech zranitelnosti, jeho hlas byl prvním hlasem </w:t>
      </w:r>
      <w:proofErr w:type="spellStart"/>
      <w:r>
        <w:t>magisteria</w:t>
      </w:r>
      <w:proofErr w:type="spellEnd"/>
      <w:r>
        <w:t xml:space="preserve">, který výslovně odhalil a odsoudil způsob, jímž byli staří lidé a lidé s postižením odsunuti do role vnitřních vyhnanců uvnitř společenství — církevního i sekulárního —, které není ochotno přijmout lekce, jež křehkost přináší lidstvu často posedlému iluzí dokonalosti.⁸ Ve </w:t>
      </w:r>
      <w:proofErr w:type="spellStart"/>
      <w:r>
        <w:rPr>
          <w:rStyle w:val="Zvraznn"/>
        </w:rPr>
        <w:t>Fratelli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tutti</w:t>
      </w:r>
      <w:proofErr w:type="spellEnd"/>
      <w:r>
        <w:t xml:space="preserve"> výslovně postavil situaci starších lidí a lidí s postižením v tomto ohledu na roveň:</w:t>
      </w:r>
    </w:p>
    <w:p w14:paraId="7A81DEAD" w14:textId="77777777" w:rsidR="001615D4" w:rsidRDefault="001615D4" w:rsidP="001615D4">
      <w:pPr>
        <w:numPr>
          <w:ilvl w:val="0"/>
          <w:numId w:val="31"/>
        </w:numPr>
        <w:spacing w:before="100" w:beforeAutospacing="1" w:after="100" w:afterAutospacing="1"/>
      </w:pPr>
      <w:r>
        <w:t xml:space="preserve">Rád bych připomněl některé z těchto „skrytých vyhnanců“, s nimiž se ve společnosti zachází jako s cizími tělesy. </w:t>
      </w:r>
      <w:r>
        <w:rPr>
          <w:rStyle w:val="text-token-text-primary"/>
        </w:rPr>
        <w:t>[76]</w:t>
      </w:r>
      <w:r>
        <w:t xml:space="preserve"> Mnozí lidé s postižením „mají pocit, že existují, aniž by někam patřili a aniž by se účastnili“. Stále jim mnohé brání v plném zapojení do společnosti. Naší starostí by neměla být jen péče o ně, ale také zajištění jejich „aktivní účasti v občanském a církevním společenství. Je to náročný a dokonce únavný proces, který však postupně přispěje k formování svědomí schopného uznat každého jednotlivce jako jedinečnou a neopakovatelnou osobu“. Myslím také na „staré lidi, kteří jsou, také kvůli svému postižení, někdy považováni za břemeno“. Každý z nich však může nabídnout „jedinečný příspěvek obecnému dobru prostřednictvím svých pozoruhodných životních příběhů“. Dovolte mi zopakovat: potřebujeme mít „odvahu dát hlas těm, kdo jsou diskriminováni kvůli svému postižení, protože bohužel v některých zemích je i dnes pro lidi těžké uznat je jako osoby stejné důstojnosti“. </w:t>
      </w:r>
      <w:r>
        <w:rPr>
          <w:rStyle w:val="text-token-text-primary"/>
        </w:rPr>
        <w:t>[77]</w:t>
      </w:r>
    </w:p>
    <w:p w14:paraId="6348796C" w14:textId="77777777" w:rsidR="001615D4" w:rsidRDefault="001615D4" w:rsidP="001615D4">
      <w:pPr>
        <w:pStyle w:val="isselectedend"/>
      </w:pPr>
      <w:r>
        <w:t xml:space="preserve">Tento bod ve vztahu ke starším lidem i k lidem s postižením si zaslouží poněkud rozvinout. Nejde pouze o to, že stejně jako ostatní nesou Boží obraz, a proto jim náleží stejná úcta jako všem ostatním, kteří — jak říká </w:t>
      </w:r>
      <w:r>
        <w:rPr>
          <w:rStyle w:val="Zvraznn"/>
        </w:rPr>
        <w:t>Lumen gentium</w:t>
      </w:r>
      <w:r>
        <w:t xml:space="preserve"> — přicházejí s různými schopnostmi. Spíše právě tyto rysy jejich životního příběhu a okolností — některými považované za zatěžující — jim dávají pozoruhodné životní příběhy, které jim umožňují jedinečně přispívat k obecnému dobru.</w:t>
      </w:r>
    </w:p>
    <w:p w14:paraId="6E6717B2" w14:textId="77777777" w:rsidR="001615D4" w:rsidRDefault="001615D4" w:rsidP="001615D4">
      <w:pPr>
        <w:pStyle w:val="isselectedend"/>
      </w:pPr>
      <w:r>
        <w:t>Jeho „</w:t>
      </w:r>
      <w:proofErr w:type="spellStart"/>
      <w:r>
        <w:t>magisterium</w:t>
      </w:r>
      <w:proofErr w:type="spellEnd"/>
      <w:r>
        <w:t xml:space="preserve"> křehkosti“ tuto skutečnost dále rozvedlo ve vztahu ke slabosti starších lidí:⁹</w:t>
      </w:r>
    </w:p>
    <w:p w14:paraId="04050459" w14:textId="77777777" w:rsidR="001615D4" w:rsidRDefault="001615D4" w:rsidP="001615D4">
      <w:pPr>
        <w:pStyle w:val="Normlnweb"/>
      </w:pPr>
      <w:r>
        <w:t xml:space="preserve">Neskrývejte křehkosti, ne. Jsou skutečné a existuje </w:t>
      </w:r>
      <w:proofErr w:type="spellStart"/>
      <w:r>
        <w:t>magisterium</w:t>
      </w:r>
      <w:proofErr w:type="spellEnd"/>
      <w:r>
        <w:t xml:space="preserve"> křehkosti, které nám stáří dokáže věrohodně připomínat pro celé rozpětí lidského života. Neskrývejte stáří, neskrývejte křehkost stáří.</w:t>
      </w:r>
    </w:p>
    <w:p w14:paraId="57AB321F" w14:textId="77777777" w:rsidR="001615D4" w:rsidRDefault="001615D4" w:rsidP="001615D4">
      <w:pPr>
        <w:pStyle w:val="isselectedend"/>
      </w:pPr>
      <w:r>
        <w:t>Opět je důležité číst, co je řečeno, a co řečeno není. Povrchní čtení tohoto textu izolovaně by jej mohlo chápat jako variaci teorie „obětních duší“ — tedy názoru, že slabost a utrpení jsou privilegiem, což následně legitimizuje podřízené postavení starších lidí a lidí s postižením jako obětí diskriminace.¹⁰</w:t>
      </w:r>
    </w:p>
    <w:p w14:paraId="5DAEB4F0" w14:textId="77777777" w:rsidR="001615D4" w:rsidRDefault="001615D4" w:rsidP="001615D4">
      <w:pPr>
        <w:pStyle w:val="isselectedend"/>
      </w:pPr>
      <w:r>
        <w:lastRenderedPageBreak/>
        <w:t>Takové čtení je však kontextem citátu výslovně vyloučeno. Bezprostředně před ním papež nekompromisně odsoudil diskriminaci starších lidí a zároveň poukázal na učitelský potenciál, který v sobě nese sama skutečnost křehkosti:</w:t>
      </w:r>
    </w:p>
    <w:p w14:paraId="126047B0" w14:textId="77777777" w:rsidR="001615D4" w:rsidRDefault="001615D4" w:rsidP="001615D4">
      <w:pPr>
        <w:pStyle w:val="isselectedend"/>
      </w:pPr>
      <w:r>
        <w:t>Hanba by skutečně měla dopadnout na ty, kdo využívají slabosti nemoci a stáří. Modlitba obnovuje v srdci starého člověka příslib Boží věrnosti a jeho požehnání. Starý člověk znovu objevuje modlitbu a vydává svědectví o její síle. V evangeliích Ježíš nikdy neodmítá modlitbu těch, kdo potřebují pomoc. Díky své slabosti mohou staří lidé učit ty, kdo žijí v jiných obdobích života, že se všichni potřebujeme odevzdat Pánu a vzývat jeho pomoc. V tomto smyslu se všichni musíme učit od stáří: ano, v tom být starým je dar, chápaný jako odevzdání se péči druhých, počínaje samotným Bohem.</w:t>
      </w:r>
    </w:p>
    <w:p w14:paraId="12AADF04" w14:textId="77777777" w:rsidR="001615D4" w:rsidRDefault="001615D4" w:rsidP="001615D4">
      <w:pPr>
        <w:pStyle w:val="isselectedend"/>
      </w:pPr>
      <w:r>
        <w:t>Je tedy zřejmé, že pro papeže Františka není „</w:t>
      </w:r>
      <w:proofErr w:type="spellStart"/>
      <w:r>
        <w:t>magisteriem</w:t>
      </w:r>
      <w:proofErr w:type="spellEnd"/>
      <w:r>
        <w:t>“ slabost sama o sobě — slabost, kterou lze zneužít —, nýbrž spíše:</w:t>
      </w:r>
    </w:p>
    <w:p w14:paraId="403A5925" w14:textId="77777777" w:rsidR="001615D4" w:rsidRDefault="001615D4" w:rsidP="001615D4">
      <w:pPr>
        <w:pStyle w:val="isselectedend"/>
      </w:pPr>
      <w:r>
        <w:t>a) vědomé přijetí této slabosti starším člověkem jako příležitosti k otevření se Boží milosti; a</w:t>
      </w:r>
    </w:p>
    <w:p w14:paraId="197ABF3A" w14:textId="77777777" w:rsidR="001615D4" w:rsidRDefault="001615D4" w:rsidP="001615D4">
      <w:pPr>
        <w:pStyle w:val="isselectedend"/>
      </w:pPr>
      <w:r>
        <w:t xml:space="preserve">b) poznání druhých, že tato slabost — zdaleka ne jako něco, co je pro daného člověka charakteristické a odlišující, jak je tomu v </w:t>
      </w:r>
      <w:proofErr w:type="spellStart"/>
      <w:r>
        <w:t>narativu</w:t>
      </w:r>
      <w:proofErr w:type="spellEnd"/>
      <w:r>
        <w:t xml:space="preserve"> „obětních duší“ — odhaluje univerzální pravdu o křehkosti a omezenosti lidstva jako celku.</w:t>
      </w:r>
    </w:p>
    <w:p w14:paraId="1506E54C" w14:textId="77777777" w:rsidR="001615D4" w:rsidRDefault="001615D4" w:rsidP="001615D4">
      <w:pPr>
        <w:pStyle w:val="isselectedend"/>
      </w:pPr>
      <w:r>
        <w:t>Stručně řečeno, příležitost, kterou stárnutí přináší, nespočívá v obdivném pohlížení na starší lidi jako na vybrané „oběti“, nýbrž v tom, aby jak stárnoucí člověk, tak lidé kolem něj objevili univerzální pravdu lidského omezení a s ní související vzájemné závislosti jedněch na druhých i závislosti na Bohu, a také to, jak tyto skutečnosti mohou působit na naše zkušenosti s lidským údělem.</w:t>
      </w:r>
    </w:p>
    <w:p w14:paraId="44974430" w14:textId="77777777" w:rsidR="001615D4" w:rsidRDefault="001615D4" w:rsidP="001615D4">
      <w:pPr>
        <w:pStyle w:val="isselectedend"/>
      </w:pPr>
      <w:r>
        <w:t>Toto chápání pak ovšem proměňuje slabost a závislost stáří v něco více než pouhou zranitelnost — v pozvání k lásce nebo napomenutí proti diskriminaci. Viděno optikou „</w:t>
      </w:r>
      <w:proofErr w:type="spellStart"/>
      <w:r>
        <w:t>magisteria</w:t>
      </w:r>
      <w:proofErr w:type="spellEnd"/>
      <w:r>
        <w:t xml:space="preserve"> křehkosti“ se stává bodem objevu míry, v níž jsme všichni závislí jeden na druhém, a podobně jako Pavlův „osten v těle“ (2 </w:t>
      </w:r>
      <w:proofErr w:type="spellStart"/>
      <w:r>
        <w:t>Kor</w:t>
      </w:r>
      <w:proofErr w:type="spellEnd"/>
      <w:r>
        <w:t xml:space="preserve"> 12,6–10) připomínkou toho, že jsme zváni ukazovat nekonečnost Boží síly v nedostatečnosti své vlastní.</w:t>
      </w:r>
    </w:p>
    <w:p w14:paraId="7A1FCC63" w14:textId="77777777" w:rsidR="001615D4" w:rsidRDefault="001615D4" w:rsidP="001615D4">
      <w:pPr>
        <w:pStyle w:val="isselectedend"/>
      </w:pPr>
      <w:r>
        <w:t xml:space="preserve">Později téhož roku papež František ve svém proslovu k Mezinárodnímu dni osob se zdravotním postižením rozvedl, co to znamená pro ostatní. S odkazem na příspěvek tohoto </w:t>
      </w:r>
      <w:proofErr w:type="spellStart"/>
      <w:r>
        <w:t>dikasteria</w:t>
      </w:r>
      <w:proofErr w:type="spellEnd"/>
      <w:r>
        <w:t xml:space="preserve"> k synodě v dokumentu </w:t>
      </w:r>
      <w:r>
        <w:rPr>
          <w:rStyle w:val="Zvraznn"/>
        </w:rPr>
        <w:t>Církev je náš domov</w:t>
      </w:r>
      <w:r>
        <w:t xml:space="preserve"> poznamenal, že pouhá přítomnost lidí s postižením může proměňovat instituce a situace a činit je lidštějšími a pohostinnějšími.¹¹ Je samozřejmě samozřejmé, že to, co platí o omezeních vlastních postižení, platí stejně tak o omezeních vlastních stáří.</w:t>
      </w:r>
    </w:p>
    <w:p w14:paraId="30F0E1D6" w14:textId="77777777" w:rsidR="001615D4" w:rsidRDefault="001615D4" w:rsidP="001615D4">
      <w:pPr>
        <w:pStyle w:val="isselectedend"/>
      </w:pPr>
      <w:r>
        <w:t xml:space="preserve">Papež Lev XIV. nám tuto funkci </w:t>
      </w:r>
      <w:proofErr w:type="spellStart"/>
      <w:r>
        <w:t>magisteria</w:t>
      </w:r>
      <w:proofErr w:type="spellEnd"/>
      <w:r>
        <w:t xml:space="preserve"> křehkosti, které snímá masky z našich omezení — konkrétně ve vztahu ke starším lidem — připomněl v </w:t>
      </w:r>
      <w:proofErr w:type="spellStart"/>
      <w:r>
        <w:rPr>
          <w:rStyle w:val="Zvraznn"/>
        </w:rPr>
        <w:t>Dilexi</w:t>
      </w:r>
      <w:proofErr w:type="spellEnd"/>
      <w:r>
        <w:rPr>
          <w:rStyle w:val="Zvraznn"/>
        </w:rPr>
        <w:t xml:space="preserve"> Te</w:t>
      </w:r>
      <w:r>
        <w:t>, kde poznamenal:¹²</w:t>
      </w:r>
    </w:p>
    <w:p w14:paraId="24148990" w14:textId="77777777" w:rsidR="001615D4" w:rsidRDefault="001615D4" w:rsidP="001615D4">
      <w:pPr>
        <w:pStyle w:val="isselectedend"/>
      </w:pPr>
      <w:r>
        <w:t>Staří lidé nám například svou tělesnou křehkostí připomínají naši vlastní křehkost, i když se ji pokoušíme skrývat za zdánlivý blahobyt a vnější vzhled.</w:t>
      </w:r>
    </w:p>
    <w:p w14:paraId="42EE2358" w14:textId="77777777" w:rsidR="001615D4" w:rsidRDefault="001615D4" w:rsidP="001615D4">
      <w:pPr>
        <w:pStyle w:val="Normlnweb"/>
      </w:pPr>
      <w:r>
        <w:t xml:space="preserve">Závěrem tedy lze říci, že </w:t>
      </w:r>
      <w:proofErr w:type="spellStart"/>
      <w:r>
        <w:t>magisterium</w:t>
      </w:r>
      <w:proofErr w:type="spellEnd"/>
      <w:r>
        <w:t xml:space="preserve"> křehkosti staví na učení Druhého vatikánského koncilu a potvrzuje bezpodmínečnou hodnotu života starších lidí a lidí s postižením jako nedílné součásti lidské existence, nikoli jako nepohodlnosti. Lidská slabost nejen učí člověka, který ji </w:t>
      </w:r>
      <w:r>
        <w:lastRenderedPageBreak/>
        <w:t>bezprostředně zakouší, o jeho omezení a vztahu k Bohu, ale zároveň klade nárok na společnost — církevní i sekulární — v širším smyslu: nárok, abychom otevřeně uznali omezení celého lidstva a budovali církev i společnost obecně způsobem, který k tomuto uznání poctivě promlouvá. Stručně řečeno, neponechává prostor pro „nás“ a „je“, ale pouze pro nás v Bohu.</w:t>
      </w:r>
    </w:p>
    <w:p w14:paraId="2CC5F6F2" w14:textId="77777777" w:rsidR="00536CE7" w:rsidRDefault="00536CE7" w:rsidP="001615D4"/>
    <w:p w14:paraId="419F7ADB" w14:textId="140643C5" w:rsidR="00536CE7" w:rsidRDefault="00536CE7" w:rsidP="001615D4">
      <w:r>
        <w:t>Poznámkový aparát</w:t>
      </w:r>
    </w:p>
    <w:p w14:paraId="475CED05" w14:textId="77777777" w:rsidR="00536CE7" w:rsidRDefault="00536CE7" w:rsidP="00536CE7">
      <w:pPr>
        <w:pStyle w:val="isselectedend"/>
      </w:pPr>
      <w:r>
        <w:t xml:space="preserve">¹ </w:t>
      </w:r>
      <w:proofErr w:type="spellStart"/>
      <w:r>
        <w:t>Thúkydidés</w:t>
      </w:r>
      <w:proofErr w:type="spellEnd"/>
      <w:r>
        <w:t xml:space="preserve">, </w:t>
      </w:r>
      <w:r>
        <w:rPr>
          <w:rStyle w:val="Zvraznn"/>
        </w:rPr>
        <w:t>Peloponéská válka</w:t>
      </w:r>
      <w:r>
        <w:t xml:space="preserve"> 5, 105, překlad Benjamin </w:t>
      </w:r>
      <w:proofErr w:type="spellStart"/>
      <w:r>
        <w:t>Jowett</w:t>
      </w:r>
      <w:proofErr w:type="spellEnd"/>
      <w:r>
        <w:t xml:space="preserve">, dostupné </w:t>
      </w:r>
      <w:proofErr w:type="gramStart"/>
      <w:r>
        <w:t>na</w:t>
      </w:r>
      <w:proofErr w:type="gramEnd"/>
      <w:r>
        <w:t xml:space="preserve">: </w:t>
      </w:r>
      <w:hyperlink r:id="rId11" w:history="1">
        <w:r>
          <w:rPr>
            <w:rStyle w:val="Hypertextovodkaz"/>
          </w:rPr>
          <w:t>https://people.uncw.edu/deagona/cla%20209%20f-11/Thucydides%20Melian.pdf</w:t>
        </w:r>
      </w:hyperlink>
      <w:r>
        <w:t xml:space="preserve"> </w:t>
      </w:r>
      <w:r>
        <w:rPr>
          <w:rStyle w:val="text-token-text-primary"/>
        </w:rPr>
        <w:t>[naposledy navštíveno 22. října 2025]</w:t>
      </w:r>
      <w:r>
        <w:t>.</w:t>
      </w:r>
    </w:p>
    <w:p w14:paraId="52FDB19B" w14:textId="77777777" w:rsidR="00536CE7" w:rsidRDefault="00536CE7" w:rsidP="00536CE7">
      <w:pPr>
        <w:pStyle w:val="isselectedend"/>
      </w:pPr>
      <w:r>
        <w:t xml:space="preserve">² Světová zdravotnická organizace, informační list </w:t>
      </w:r>
      <w:proofErr w:type="spellStart"/>
      <w:r>
        <w:rPr>
          <w:rStyle w:val="Zvraznn"/>
        </w:rPr>
        <w:t>Ageing</w:t>
      </w:r>
      <w:proofErr w:type="spellEnd"/>
      <w:r>
        <w:rPr>
          <w:rStyle w:val="Zvraznn"/>
        </w:rPr>
        <w:t xml:space="preserve"> and </w:t>
      </w:r>
      <w:proofErr w:type="spellStart"/>
      <w:r>
        <w:rPr>
          <w:rStyle w:val="Zvraznn"/>
        </w:rPr>
        <w:t>Health</w:t>
      </w:r>
      <w:proofErr w:type="spellEnd"/>
      <w:r>
        <w:t xml:space="preserve"> </w:t>
      </w:r>
      <w:r>
        <w:rPr>
          <w:rStyle w:val="text-token-text-primary"/>
        </w:rPr>
        <w:t>[Stárnutí a zdraví]</w:t>
      </w:r>
      <w:r>
        <w:t xml:space="preserve">, vydáno 1. října 2025, dostupné </w:t>
      </w:r>
      <w:proofErr w:type="gramStart"/>
      <w:r>
        <w:t>na</w:t>
      </w:r>
      <w:proofErr w:type="gramEnd"/>
      <w:r>
        <w:t xml:space="preserve">: </w:t>
      </w:r>
      <w:hyperlink r:id="rId12" w:history="1">
        <w:r>
          <w:rPr>
            <w:rStyle w:val="Hypertextovodkaz"/>
          </w:rPr>
          <w:t>https://www.who.int/news-room/fact-sheets/detail/ageing-and-health</w:t>
        </w:r>
      </w:hyperlink>
      <w:r>
        <w:t xml:space="preserve"> </w:t>
      </w:r>
      <w:r>
        <w:rPr>
          <w:rStyle w:val="text-token-text-primary"/>
        </w:rPr>
        <w:t>[naposledy navštíveno 20. dubna 2026]</w:t>
      </w:r>
      <w:r>
        <w:t>.</w:t>
      </w:r>
    </w:p>
    <w:p w14:paraId="69936A83" w14:textId="77777777" w:rsidR="00536CE7" w:rsidRDefault="00536CE7" w:rsidP="00536CE7">
      <w:pPr>
        <w:pStyle w:val="isselectedend"/>
      </w:pPr>
      <w:r>
        <w:t xml:space="preserve">³ </w:t>
      </w:r>
      <w:proofErr w:type="spellStart"/>
      <w:r>
        <w:rPr>
          <w:rStyle w:val="Zvraznn"/>
        </w:rPr>
        <w:t>Royal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Commission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into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Violence</w:t>
      </w:r>
      <w:proofErr w:type="spellEnd"/>
      <w:r>
        <w:rPr>
          <w:rStyle w:val="Zvraznn"/>
        </w:rPr>
        <w:t xml:space="preserve">, Abuse, </w:t>
      </w:r>
      <w:proofErr w:type="spellStart"/>
      <w:r>
        <w:rPr>
          <w:rStyle w:val="Zvraznn"/>
        </w:rPr>
        <w:t>Neglect</w:t>
      </w:r>
      <w:proofErr w:type="spellEnd"/>
      <w:r>
        <w:rPr>
          <w:rStyle w:val="Zvraznn"/>
        </w:rPr>
        <w:t xml:space="preserve"> and </w:t>
      </w:r>
      <w:proofErr w:type="spellStart"/>
      <w:r>
        <w:rPr>
          <w:rStyle w:val="Zvraznn"/>
        </w:rPr>
        <w:t>Exploitation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of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People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with</w:t>
      </w:r>
      <w:proofErr w:type="spellEnd"/>
      <w:r>
        <w:rPr>
          <w:rStyle w:val="Zvraznn"/>
        </w:rPr>
        <w:t xml:space="preserve"> Disability</w:t>
      </w:r>
      <w:r>
        <w:t xml:space="preserve">, </w:t>
      </w:r>
      <w:r>
        <w:rPr>
          <w:rStyle w:val="Zvraznn"/>
        </w:rPr>
        <w:t xml:space="preserve">Report on Public </w:t>
      </w:r>
      <w:proofErr w:type="spellStart"/>
      <w:r>
        <w:rPr>
          <w:rStyle w:val="Zvraznn"/>
        </w:rPr>
        <w:t>Hearing</w:t>
      </w:r>
      <w:proofErr w:type="spellEnd"/>
      <w:r>
        <w:rPr>
          <w:rStyle w:val="Zvraznn"/>
        </w:rPr>
        <w:t xml:space="preserve"> 12</w:t>
      </w:r>
      <w:r>
        <w:t xml:space="preserve">, Sydney: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Printer</w:t>
      </w:r>
      <w:proofErr w:type="spellEnd"/>
      <w:r>
        <w:t>, 2021, zjištění č. 6, s. 5.</w:t>
      </w:r>
    </w:p>
    <w:p w14:paraId="576A104F" w14:textId="77777777" w:rsidR="00536CE7" w:rsidRDefault="00536CE7" w:rsidP="00536CE7">
      <w:pPr>
        <w:pStyle w:val="isselectedend"/>
      </w:pPr>
      <w:r>
        <w:t>⁴ „‘</w:t>
      </w:r>
      <w:proofErr w:type="spellStart"/>
      <w:r>
        <w:t>We</w:t>
      </w:r>
      <w:proofErr w:type="spellEnd"/>
      <w:r>
        <w:t xml:space="preserve"> Live in a </w:t>
      </w:r>
      <w:proofErr w:type="spellStart"/>
      <w:r>
        <w:t>Democracy</w:t>
      </w:r>
      <w:proofErr w:type="spellEnd"/>
      <w:r>
        <w:t xml:space="preserve">, not a </w:t>
      </w:r>
      <w:proofErr w:type="spellStart"/>
      <w:r>
        <w:t>Technocracy</w:t>
      </w:r>
      <w:proofErr w:type="spellEnd"/>
      <w:r>
        <w:t xml:space="preserve">’: </w:t>
      </w:r>
      <w:proofErr w:type="spellStart"/>
      <w:r>
        <w:t>Kelly</w:t>
      </w:r>
      <w:proofErr w:type="spellEnd"/>
      <w:r>
        <w:t xml:space="preserve"> </w:t>
      </w:r>
      <w:proofErr w:type="spellStart"/>
      <w:r>
        <w:t>Defends</w:t>
      </w:r>
      <w:proofErr w:type="spellEnd"/>
      <w:r>
        <w:t xml:space="preserve"> </w:t>
      </w:r>
      <w:proofErr w:type="spellStart"/>
      <w:r>
        <w:t>Mask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“, </w:t>
      </w:r>
      <w:proofErr w:type="spellStart"/>
      <w:r>
        <w:rPr>
          <w:rStyle w:val="Zvraznn"/>
        </w:rPr>
        <w:t>The</w:t>
      </w:r>
      <w:proofErr w:type="spellEnd"/>
      <w:r>
        <w:rPr>
          <w:rStyle w:val="Zvraznn"/>
        </w:rPr>
        <w:t xml:space="preserve"> Age</w:t>
      </w:r>
      <w:r>
        <w:t xml:space="preserve">, 29. července 2022, dostupné </w:t>
      </w:r>
      <w:proofErr w:type="gramStart"/>
      <w:r>
        <w:t>na</w:t>
      </w:r>
      <w:proofErr w:type="gramEnd"/>
      <w:r>
        <w:t xml:space="preserve">: </w:t>
      </w:r>
      <w:hyperlink r:id="rId13" w:history="1">
        <w:r>
          <w:rPr>
            <w:rStyle w:val="Hypertextovodkaz"/>
          </w:rPr>
          <w:t>https://www.theage.com.au/national/we-live-in-a-democracy-not-a-technocracy-top-doctor-defends-mask-decisions-20220729-p5b5pj.html</w:t>
        </w:r>
      </w:hyperlink>
      <w:r>
        <w:t xml:space="preserve"> </w:t>
      </w:r>
      <w:r>
        <w:rPr>
          <w:rStyle w:val="text-token-text-primary"/>
        </w:rPr>
        <w:t>[naposledy navštíveno 21. dubna 2026]</w:t>
      </w:r>
      <w:r>
        <w:t>.</w:t>
      </w:r>
    </w:p>
    <w:p w14:paraId="1B00960C" w14:textId="77777777" w:rsidR="00536CE7" w:rsidRDefault="00536CE7" w:rsidP="00536CE7">
      <w:pPr>
        <w:pStyle w:val="isselectedend"/>
      </w:pPr>
      <w:r>
        <w:t xml:space="preserve">⁵ Justin </w:t>
      </w:r>
      <w:proofErr w:type="spellStart"/>
      <w:r>
        <w:t>Glyn</w:t>
      </w:r>
      <w:proofErr w:type="spellEnd"/>
      <w:r>
        <w:t xml:space="preserve">, „‘Et homo </w:t>
      </w:r>
      <w:proofErr w:type="spellStart"/>
      <w:r>
        <w:t>factus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’: </w:t>
      </w:r>
      <w:proofErr w:type="spellStart"/>
      <w:r>
        <w:t>Incarnation</w:t>
      </w:r>
      <w:proofErr w:type="spellEnd"/>
      <w:r>
        <w:t xml:space="preserve">, Disability and Interdependence“, </w:t>
      </w:r>
      <w:r>
        <w:rPr>
          <w:rStyle w:val="Zvraznn"/>
        </w:rPr>
        <w:t xml:space="preserve">International </w:t>
      </w:r>
      <w:proofErr w:type="spellStart"/>
      <w:r>
        <w:rPr>
          <w:rStyle w:val="Zvraznn"/>
        </w:rPr>
        <w:t>Journal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for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the</w:t>
      </w:r>
      <w:proofErr w:type="spellEnd"/>
      <w:r>
        <w:rPr>
          <w:rStyle w:val="Zvraznn"/>
        </w:rPr>
        <w:t xml:space="preserve"> Study </w:t>
      </w:r>
      <w:proofErr w:type="spellStart"/>
      <w:r>
        <w:rPr>
          <w:rStyle w:val="Zvraznn"/>
        </w:rPr>
        <w:t>of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the</w:t>
      </w:r>
      <w:proofErr w:type="spellEnd"/>
      <w:r>
        <w:rPr>
          <w:rStyle w:val="Zvraznn"/>
        </w:rPr>
        <w:t xml:space="preserve"> Christian </w:t>
      </w:r>
      <w:proofErr w:type="spellStart"/>
      <w:r>
        <w:rPr>
          <w:rStyle w:val="Zvraznn"/>
        </w:rPr>
        <w:t>Church</w:t>
      </w:r>
      <w:proofErr w:type="spellEnd"/>
      <w:r>
        <w:t>, 22(1), s. 47–57.</w:t>
      </w:r>
    </w:p>
    <w:p w14:paraId="0088FAB1" w14:textId="77777777" w:rsidR="00536CE7" w:rsidRDefault="00536CE7" w:rsidP="00536CE7">
      <w:pPr>
        <w:pStyle w:val="isselectedend"/>
      </w:pPr>
      <w:r>
        <w:t xml:space="preserve">⁶ Justin </w:t>
      </w:r>
      <w:proofErr w:type="spellStart"/>
      <w:r>
        <w:t>Glyn</w:t>
      </w:r>
      <w:proofErr w:type="spellEnd"/>
      <w:r>
        <w:t xml:space="preserve">, „‘Et homo </w:t>
      </w:r>
      <w:proofErr w:type="spellStart"/>
      <w:r>
        <w:t>factus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’: </w:t>
      </w:r>
      <w:proofErr w:type="spellStart"/>
      <w:r>
        <w:t>Incarnation</w:t>
      </w:r>
      <w:proofErr w:type="spellEnd"/>
      <w:r>
        <w:t xml:space="preserve">, Disability and Interdependence“, s. 47–57; Justin </w:t>
      </w:r>
      <w:proofErr w:type="spellStart"/>
      <w:r>
        <w:t>Glyn</w:t>
      </w:r>
      <w:proofErr w:type="spellEnd"/>
      <w:r>
        <w:t>, „</w:t>
      </w:r>
      <w:proofErr w:type="spellStart"/>
      <w:r>
        <w:t>Pied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Theological</w:t>
      </w:r>
      <w:proofErr w:type="spellEnd"/>
      <w:r>
        <w:t xml:space="preserve"> </w:t>
      </w:r>
      <w:proofErr w:type="spellStart"/>
      <w:r>
        <w:t>Anthropology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Impairment</w:t>
      </w:r>
      <w:proofErr w:type="spellEnd"/>
      <w:r>
        <w:t xml:space="preserve"> and Disability in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Catholic</w:t>
      </w:r>
      <w:proofErr w:type="spellEnd"/>
      <w:r>
        <w:t xml:space="preserve"> </w:t>
      </w:r>
      <w:proofErr w:type="spellStart"/>
      <w:r>
        <w:t>Theology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Vatican</w:t>
      </w:r>
      <w:proofErr w:type="spellEnd"/>
      <w:r>
        <w:t xml:space="preserve"> II“, </w:t>
      </w:r>
      <w:proofErr w:type="spellStart"/>
      <w:r>
        <w:rPr>
          <w:rStyle w:val="Zvraznn"/>
        </w:rPr>
        <w:t>Heythrop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Journal</w:t>
      </w:r>
      <w:proofErr w:type="spellEnd"/>
      <w:r>
        <w:t>, 60(4), 2016, s. 571–584.</w:t>
      </w:r>
    </w:p>
    <w:p w14:paraId="220611D9" w14:textId="77777777" w:rsidR="00536CE7" w:rsidRDefault="00536CE7" w:rsidP="00536CE7">
      <w:pPr>
        <w:pStyle w:val="isselectedend"/>
      </w:pPr>
      <w:r>
        <w:t xml:space="preserve">⁷ Justin </w:t>
      </w:r>
      <w:proofErr w:type="spellStart"/>
      <w:r>
        <w:t>Glyn</w:t>
      </w:r>
      <w:proofErr w:type="spellEnd"/>
      <w:r>
        <w:t>, „</w:t>
      </w:r>
      <w:proofErr w:type="spellStart"/>
      <w:r>
        <w:t>Pied</w:t>
      </w:r>
      <w:proofErr w:type="spellEnd"/>
      <w:r>
        <w:t xml:space="preserve"> </w:t>
      </w:r>
      <w:proofErr w:type="spellStart"/>
      <w:r>
        <w:t>Beauty</w:t>
      </w:r>
      <w:proofErr w:type="spellEnd"/>
      <w:r>
        <w:t>“, s. 580.</w:t>
      </w:r>
    </w:p>
    <w:p w14:paraId="5DE7787D" w14:textId="77777777" w:rsidR="00536CE7" w:rsidRDefault="00536CE7" w:rsidP="00536CE7">
      <w:pPr>
        <w:pStyle w:val="Normlnweb"/>
      </w:pPr>
      <w:r>
        <w:t xml:space="preserve">⁸ František, </w:t>
      </w:r>
      <w:proofErr w:type="spellStart"/>
      <w:r>
        <w:rPr>
          <w:rStyle w:val="Zvraznn"/>
        </w:rPr>
        <w:t>Laudato</w:t>
      </w:r>
      <w:proofErr w:type="spellEnd"/>
      <w:r>
        <w:rPr>
          <w:rStyle w:val="Zvraznn"/>
        </w:rPr>
        <w:t xml:space="preserve"> si’</w:t>
      </w:r>
      <w:r>
        <w:t xml:space="preserve">, encyklika, 2015, č. 117; František, </w:t>
      </w:r>
      <w:proofErr w:type="spellStart"/>
      <w:r>
        <w:rPr>
          <w:rStyle w:val="Zvraznn"/>
        </w:rPr>
        <w:t>Fratelli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tutti</w:t>
      </w:r>
      <w:proofErr w:type="spellEnd"/>
      <w:r>
        <w:t xml:space="preserve">, encyklika, 2020, č. 98; František, </w:t>
      </w:r>
      <w:r>
        <w:rPr>
          <w:rStyle w:val="Zvraznn"/>
        </w:rPr>
        <w:t>Poselství Svatého otce Františka k Mezinárodnímu dni osob se zdravotním postižením 2021</w:t>
      </w:r>
      <w:r>
        <w:t xml:space="preserve">, dostupné </w:t>
      </w:r>
      <w:proofErr w:type="gramStart"/>
      <w:r>
        <w:t>na</w:t>
      </w:r>
      <w:proofErr w:type="gramEnd"/>
      <w:r>
        <w:t xml:space="preserve">: </w:t>
      </w:r>
      <w:hyperlink r:id="rId14" w:history="1">
        <w:r>
          <w:rPr>
            <w:rStyle w:val="Hypertextovodkaz"/>
          </w:rPr>
          <w:t>https://www.vatican.va/content/francesco/en/messages/pont-messages/2021/documents/papa-francesco_20211120_messaggio-disabilita.html</w:t>
        </w:r>
      </w:hyperlink>
      <w:r>
        <w:t xml:space="preserve"> </w:t>
      </w:r>
      <w:r>
        <w:rPr>
          <w:rStyle w:val="text-token-text-primary"/>
        </w:rPr>
        <w:t>[naposledy navštíveno 26. září 2024]</w:t>
      </w:r>
      <w:r>
        <w:t>.</w:t>
      </w:r>
    </w:p>
    <w:p w14:paraId="43897CC1" w14:textId="77777777" w:rsidR="00536CE7" w:rsidRDefault="00536CE7" w:rsidP="00536CE7">
      <w:pPr>
        <w:pStyle w:val="isselectedend"/>
      </w:pPr>
      <w:r>
        <w:t xml:space="preserve">⁸ František, </w:t>
      </w:r>
      <w:proofErr w:type="spellStart"/>
      <w:r>
        <w:rPr>
          <w:rStyle w:val="Zvraznn"/>
        </w:rPr>
        <w:t>Laudato</w:t>
      </w:r>
      <w:proofErr w:type="spellEnd"/>
      <w:r>
        <w:rPr>
          <w:rStyle w:val="Zvraznn"/>
        </w:rPr>
        <w:t xml:space="preserve"> si’</w:t>
      </w:r>
      <w:r>
        <w:t xml:space="preserve">, encyklika (2015), č. 117; František, encyklika </w:t>
      </w:r>
      <w:proofErr w:type="spellStart"/>
      <w:r>
        <w:rPr>
          <w:rStyle w:val="Zvraznn"/>
        </w:rPr>
        <w:t>Fratelli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tutti</w:t>
      </w:r>
      <w:proofErr w:type="spellEnd"/>
      <w:r>
        <w:t xml:space="preserve"> (2020), č. 98; František, </w:t>
      </w:r>
      <w:r>
        <w:rPr>
          <w:rStyle w:val="Zvraznn"/>
        </w:rPr>
        <w:t>Poselství Svatého otce Františka k Mezinárodnímu dni osob se zdravotním postižením 2021</w:t>
      </w:r>
      <w:r>
        <w:t xml:space="preserve">, dostupné </w:t>
      </w:r>
      <w:proofErr w:type="gramStart"/>
      <w:r>
        <w:t>na</w:t>
      </w:r>
      <w:proofErr w:type="gramEnd"/>
      <w:r>
        <w:t xml:space="preserve">: </w:t>
      </w:r>
      <w:hyperlink r:id="rId15" w:history="1">
        <w:r>
          <w:rPr>
            <w:rStyle w:val="Hypertextovodkaz"/>
          </w:rPr>
          <w:t>https://www.vatican.va/content/francesco/en/messages/pont-messages/2021/documents/papa-francesco_20211120_messaggio-disabilita.html</w:t>
        </w:r>
      </w:hyperlink>
      <w:r>
        <w:t xml:space="preserve"> </w:t>
      </w:r>
      <w:r>
        <w:rPr>
          <w:rStyle w:val="text-token-text-primary"/>
        </w:rPr>
        <w:t>[naposledy navštíveno 26. září 2024]</w:t>
      </w:r>
      <w:r>
        <w:t>.</w:t>
      </w:r>
    </w:p>
    <w:p w14:paraId="0C83D6D3" w14:textId="77777777" w:rsidR="00536CE7" w:rsidRDefault="00536CE7" w:rsidP="00536CE7">
      <w:pPr>
        <w:pStyle w:val="isselectedend"/>
      </w:pPr>
      <w:r>
        <w:t xml:space="preserve">⁹ František, „Generální audience: 1. června 2022“, dostupné </w:t>
      </w:r>
      <w:proofErr w:type="gramStart"/>
      <w:r>
        <w:t>na</w:t>
      </w:r>
      <w:proofErr w:type="gramEnd"/>
      <w:r>
        <w:t xml:space="preserve">: </w:t>
      </w:r>
      <w:hyperlink r:id="rId16" w:history="1">
        <w:r>
          <w:rPr>
            <w:rStyle w:val="Hypertextovodkaz"/>
          </w:rPr>
          <w:t>https://www.vatican.va/content/francesco/en/audiences/2022/documents/20220601-udienza-generale.html</w:t>
        </w:r>
      </w:hyperlink>
      <w:r>
        <w:t xml:space="preserve"> </w:t>
      </w:r>
      <w:r>
        <w:rPr>
          <w:rStyle w:val="text-token-text-primary"/>
        </w:rPr>
        <w:t>[naposledy navštíveno 26. září 2024]</w:t>
      </w:r>
      <w:r>
        <w:t>.</w:t>
      </w:r>
    </w:p>
    <w:p w14:paraId="38D526E8" w14:textId="77777777" w:rsidR="00536CE7" w:rsidRDefault="00536CE7" w:rsidP="00536CE7">
      <w:pPr>
        <w:pStyle w:val="isselectedend"/>
      </w:pPr>
      <w:r>
        <w:lastRenderedPageBreak/>
        <w:t xml:space="preserve">¹⁰ Justin </w:t>
      </w:r>
      <w:proofErr w:type="spellStart"/>
      <w:r>
        <w:t>Glyn</w:t>
      </w:r>
      <w:proofErr w:type="spellEnd"/>
      <w:r>
        <w:t>, „</w:t>
      </w:r>
      <w:proofErr w:type="spellStart"/>
      <w:r>
        <w:t>Pied</w:t>
      </w:r>
      <w:proofErr w:type="spellEnd"/>
      <w:r>
        <w:t xml:space="preserve"> </w:t>
      </w:r>
      <w:proofErr w:type="spellStart"/>
      <w:r>
        <w:t>Beauty</w:t>
      </w:r>
      <w:proofErr w:type="spellEnd"/>
      <w:r>
        <w:t>“, s. 573; Christine James, „</w:t>
      </w:r>
      <w:proofErr w:type="spellStart"/>
      <w:r>
        <w:t>Catholicism</w:t>
      </w:r>
      <w:proofErr w:type="spellEnd"/>
      <w:r>
        <w:t xml:space="preserve"> and Disability: </w:t>
      </w:r>
      <w:proofErr w:type="spellStart"/>
      <w:r>
        <w:t>Sacred</w:t>
      </w:r>
      <w:proofErr w:type="spellEnd"/>
      <w:r>
        <w:t xml:space="preserve"> and </w:t>
      </w:r>
      <w:proofErr w:type="spellStart"/>
      <w:r>
        <w:t>Profane</w:t>
      </w:r>
      <w:proofErr w:type="spellEnd"/>
      <w:r>
        <w:t xml:space="preserve">“, in </w:t>
      </w:r>
      <w:r>
        <w:rPr>
          <w:rStyle w:val="Zvraznn"/>
        </w:rPr>
        <w:t xml:space="preserve">Disability in </w:t>
      </w:r>
      <w:proofErr w:type="spellStart"/>
      <w:r>
        <w:rPr>
          <w:rStyle w:val="Zvraznn"/>
        </w:rPr>
        <w:t>Judaism</w:t>
      </w:r>
      <w:proofErr w:type="spellEnd"/>
      <w:r>
        <w:rPr>
          <w:rStyle w:val="Zvraznn"/>
        </w:rPr>
        <w:t xml:space="preserve">, </w:t>
      </w:r>
      <w:proofErr w:type="spellStart"/>
      <w:r>
        <w:rPr>
          <w:rStyle w:val="Zvraznn"/>
        </w:rPr>
        <w:t>Christianity</w:t>
      </w:r>
      <w:proofErr w:type="spellEnd"/>
      <w:r>
        <w:rPr>
          <w:rStyle w:val="Zvraznn"/>
        </w:rPr>
        <w:t xml:space="preserve">, and </w:t>
      </w:r>
      <w:proofErr w:type="spellStart"/>
      <w:r>
        <w:rPr>
          <w:rStyle w:val="Zvraznn"/>
        </w:rPr>
        <w:t>Islam</w:t>
      </w:r>
      <w:proofErr w:type="spellEnd"/>
      <w:r>
        <w:rPr>
          <w:rStyle w:val="Zvraznn"/>
        </w:rPr>
        <w:t xml:space="preserve">: </w:t>
      </w:r>
      <w:proofErr w:type="spellStart"/>
      <w:r>
        <w:rPr>
          <w:rStyle w:val="Zvraznn"/>
        </w:rPr>
        <w:t>Sacred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Texts</w:t>
      </w:r>
      <w:proofErr w:type="spellEnd"/>
      <w:r>
        <w:rPr>
          <w:rStyle w:val="Zvraznn"/>
        </w:rPr>
        <w:t xml:space="preserve">, </w:t>
      </w:r>
      <w:proofErr w:type="spellStart"/>
      <w:r>
        <w:rPr>
          <w:rStyle w:val="Zvraznn"/>
        </w:rPr>
        <w:t>Historical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Traditions</w:t>
      </w:r>
      <w:proofErr w:type="spellEnd"/>
      <w:r>
        <w:rPr>
          <w:rStyle w:val="Zvraznn"/>
        </w:rPr>
        <w:t xml:space="preserve">, and </w:t>
      </w:r>
      <w:proofErr w:type="spellStart"/>
      <w:r>
        <w:rPr>
          <w:rStyle w:val="Zvraznn"/>
        </w:rPr>
        <w:t>Social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Analysis</w:t>
      </w:r>
      <w:proofErr w:type="spellEnd"/>
      <w:r>
        <w:t xml:space="preserve">, </w:t>
      </w:r>
      <w:proofErr w:type="spellStart"/>
      <w:r>
        <w:t>ed</w:t>
      </w:r>
      <w:proofErr w:type="spellEnd"/>
      <w:r>
        <w:t xml:space="preserve">. </w:t>
      </w:r>
      <w:proofErr w:type="spellStart"/>
      <w:r>
        <w:t>Darla</w:t>
      </w:r>
      <w:proofErr w:type="spellEnd"/>
      <w:r>
        <w:t xml:space="preserve"> </w:t>
      </w:r>
      <w:proofErr w:type="spellStart"/>
      <w:r>
        <w:t>Schumm</w:t>
      </w:r>
      <w:proofErr w:type="spellEnd"/>
      <w:r>
        <w:t xml:space="preserve"> a Michael </w:t>
      </w:r>
      <w:proofErr w:type="spellStart"/>
      <w:r>
        <w:t>Stoltzfus</w:t>
      </w:r>
      <w:proofErr w:type="spellEnd"/>
      <w:r>
        <w:t xml:space="preserve">, New York: </w:t>
      </w:r>
      <w:proofErr w:type="spellStart"/>
      <w:r>
        <w:t>Palgrave</w:t>
      </w:r>
      <w:proofErr w:type="spellEnd"/>
      <w:r>
        <w:t xml:space="preserve"> </w:t>
      </w:r>
      <w:proofErr w:type="spellStart"/>
      <w:r>
        <w:t>Macmillan</w:t>
      </w:r>
      <w:proofErr w:type="spellEnd"/>
      <w:r>
        <w:t>, 2011, s. 167–186, a tam citované zdroje.</w:t>
      </w:r>
    </w:p>
    <w:p w14:paraId="64426C58" w14:textId="77777777" w:rsidR="00536CE7" w:rsidRDefault="00536CE7" w:rsidP="00536CE7">
      <w:pPr>
        <w:pStyle w:val="isselectedend"/>
      </w:pPr>
      <w:r>
        <w:t xml:space="preserve">¹¹ Papež František, proslov k Mezinárodnímu dni osob se zdravotním postižením 2022, citováno v </w:t>
      </w:r>
      <w:proofErr w:type="spellStart"/>
      <w:r>
        <w:rPr>
          <w:rStyle w:val="Zvraznn"/>
        </w:rPr>
        <w:t>L’Osservatore</w:t>
      </w:r>
      <w:proofErr w:type="spellEnd"/>
      <w:r>
        <w:rPr>
          <w:rStyle w:val="Zvraznn"/>
        </w:rPr>
        <w:t xml:space="preserve"> Romano</w:t>
      </w:r>
      <w:r>
        <w:t xml:space="preserve">, 9. prosince 2022; dostupné </w:t>
      </w:r>
      <w:proofErr w:type="gramStart"/>
      <w:r>
        <w:t>na</w:t>
      </w:r>
      <w:proofErr w:type="gramEnd"/>
      <w:r>
        <w:t xml:space="preserve">: </w:t>
      </w:r>
      <w:hyperlink r:id="rId17" w:history="1">
        <w:r>
          <w:rPr>
            <w:rStyle w:val="Hypertextovodkaz"/>
          </w:rPr>
          <w:t>https://www.osservatoreromano.va/en/news/2022-12/ing-049/magisterium-of-fragility.html</w:t>
        </w:r>
      </w:hyperlink>
      <w:r>
        <w:t xml:space="preserve"> </w:t>
      </w:r>
      <w:r>
        <w:rPr>
          <w:rStyle w:val="text-token-text-primary"/>
        </w:rPr>
        <w:t>[naposledy navštíveno 27. dubna 2026]</w:t>
      </w:r>
      <w:r>
        <w:t xml:space="preserve">; </w:t>
      </w:r>
      <w:proofErr w:type="spellStart"/>
      <w:r>
        <w:t>Dikasterium</w:t>
      </w:r>
      <w:proofErr w:type="spellEnd"/>
      <w:r>
        <w:t xml:space="preserve"> pro laiky, rodinu a život, </w:t>
      </w:r>
      <w:r>
        <w:rPr>
          <w:rStyle w:val="Zvraznn"/>
        </w:rPr>
        <w:t>Církev je náš domov</w:t>
      </w:r>
      <w:r>
        <w:t xml:space="preserve">, 22. září 2022, dostupné </w:t>
      </w:r>
      <w:proofErr w:type="gramStart"/>
      <w:r>
        <w:t>na</w:t>
      </w:r>
      <w:proofErr w:type="gramEnd"/>
      <w:r>
        <w:t xml:space="preserve">: </w:t>
      </w:r>
      <w:hyperlink r:id="rId18" w:history="1">
        <w:r>
          <w:rPr>
            <w:rStyle w:val="Hypertextovodkaz"/>
          </w:rPr>
          <w:t>http://www.laityfamilylife.va/content/dam/laityfamilylife/Eventi/LaChiesalanostracasa2022/The%20Church%20is%20our%20home.pdf</w:t>
        </w:r>
      </w:hyperlink>
      <w:r>
        <w:t xml:space="preserve"> </w:t>
      </w:r>
      <w:r>
        <w:rPr>
          <w:rStyle w:val="text-token-text-primary"/>
        </w:rPr>
        <w:t>[naposledy navštíveno 27. dubna 2026]</w:t>
      </w:r>
      <w:r>
        <w:t>.</w:t>
      </w:r>
    </w:p>
    <w:p w14:paraId="6343528B" w14:textId="77777777" w:rsidR="00536CE7" w:rsidRDefault="00536CE7" w:rsidP="00536CE7">
      <w:pPr>
        <w:pStyle w:val="Normlnweb"/>
      </w:pPr>
      <w:r>
        <w:t xml:space="preserve">¹² Papež Lev XIV., </w:t>
      </w:r>
      <w:proofErr w:type="spellStart"/>
      <w:r>
        <w:rPr>
          <w:rStyle w:val="Zvraznn"/>
        </w:rPr>
        <w:t>Dilexi</w:t>
      </w:r>
      <w:proofErr w:type="spellEnd"/>
      <w:r>
        <w:rPr>
          <w:rStyle w:val="Zvraznn"/>
        </w:rPr>
        <w:t xml:space="preserve"> Te</w:t>
      </w:r>
      <w:r>
        <w:t xml:space="preserve">, encyklika, 4. října 2025, dostupné </w:t>
      </w:r>
      <w:proofErr w:type="gramStart"/>
      <w:r>
        <w:t>na</w:t>
      </w:r>
      <w:proofErr w:type="gramEnd"/>
      <w:r>
        <w:t xml:space="preserve">: </w:t>
      </w:r>
      <w:hyperlink r:id="rId19" w:history="1">
        <w:r>
          <w:rPr>
            <w:rStyle w:val="Hypertextovodkaz"/>
          </w:rPr>
          <w:t>https://www.vatican.va/content/leo-xiv/en/apost_exhortations/documents/20251004-dilexi-te.html</w:t>
        </w:r>
      </w:hyperlink>
      <w:r>
        <w:t xml:space="preserve"> </w:t>
      </w:r>
      <w:r>
        <w:rPr>
          <w:rStyle w:val="text-token-text-primary"/>
        </w:rPr>
        <w:t>[naposledy navštíveno 27. dubna 2026]</w:t>
      </w:r>
      <w:r>
        <w:t>, č. 109.</w:t>
      </w:r>
    </w:p>
    <w:p w14:paraId="66EE99D1" w14:textId="08A4A061" w:rsidR="00526173" w:rsidRPr="001615D4" w:rsidRDefault="00682DEC" w:rsidP="001615D4">
      <w:r w:rsidRPr="001615D4">
        <w:t xml:space="preserve"> </w:t>
      </w:r>
    </w:p>
    <w:sectPr w:rsidR="00526173" w:rsidRPr="001615D4" w:rsidSect="00631AE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274" w:bottom="1417" w:left="1276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B2C4CC" w14:textId="77777777" w:rsidR="002F334C" w:rsidRDefault="002F334C">
      <w:r>
        <w:separator/>
      </w:r>
    </w:p>
  </w:endnote>
  <w:endnote w:type="continuationSeparator" w:id="0">
    <w:p w14:paraId="46C09540" w14:textId="77777777" w:rsidR="002F334C" w:rsidRDefault="002F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B8CED" w14:textId="77777777" w:rsidR="006F6E60" w:rsidRDefault="006F6E6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7824892"/>
      <w:docPartObj>
        <w:docPartGallery w:val="Page Numbers (Bottom of Page)"/>
        <w:docPartUnique/>
      </w:docPartObj>
    </w:sdtPr>
    <w:sdtEndPr/>
    <w:sdtContent>
      <w:p w14:paraId="41C5C942" w14:textId="73D635F7" w:rsidR="006F6E60" w:rsidRDefault="006F6E6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AD0">
          <w:rPr>
            <w:noProof/>
          </w:rPr>
          <w:t>4</w:t>
        </w:r>
        <w:r>
          <w:fldChar w:fldCharType="end"/>
        </w:r>
      </w:p>
    </w:sdtContent>
  </w:sdt>
  <w:p w14:paraId="6BDBE469" w14:textId="77777777" w:rsidR="00631DD8" w:rsidRPr="00D030D8" w:rsidRDefault="00631DD8" w:rsidP="00D457AA">
    <w:pPr>
      <w:pStyle w:val="Zpat"/>
      <w:jc w:val="center"/>
      <w:rPr>
        <w:rFonts w:ascii="Tahoma" w:hAnsi="Tahoma" w:cs="Tahoma"/>
        <w:b/>
        <w:color w:val="008000"/>
        <w:sz w:val="12"/>
        <w:szCs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D9D3B" w14:textId="77777777" w:rsidR="006F6E60" w:rsidRDefault="006F6E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31222" w14:textId="77777777" w:rsidR="002F334C" w:rsidRDefault="002F334C">
      <w:r>
        <w:separator/>
      </w:r>
    </w:p>
  </w:footnote>
  <w:footnote w:type="continuationSeparator" w:id="0">
    <w:p w14:paraId="6DD525D7" w14:textId="77777777" w:rsidR="002F334C" w:rsidRDefault="002F3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9B245" w14:textId="77777777" w:rsidR="006F6E60" w:rsidRDefault="006F6E6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4F09A" w14:textId="620B144D" w:rsidR="001679C0" w:rsidRDefault="00DE3139" w:rsidP="00631AED">
    <w:pPr>
      <w:pStyle w:val="Zhlav"/>
      <w:tabs>
        <w:tab w:val="clear" w:pos="9072"/>
        <w:tab w:val="right" w:pos="9356"/>
      </w:tabs>
      <w:jc w:val="center"/>
    </w:pPr>
    <w:r>
      <w:tab/>
    </w:r>
    <w:r>
      <w:tab/>
    </w:r>
    <w:r w:rsidR="24F0FC0C">
      <w:rPr>
        <w:noProof/>
      </w:rPr>
      <w:drawing>
        <wp:inline distT="0" distB="0" distL="0" distR="0" wp14:anchorId="58428F0F" wp14:editId="01860B10">
          <wp:extent cx="752475" cy="763584"/>
          <wp:effectExtent l="0" t="0" r="0" b="0"/>
          <wp:docPr id="133347262" name="Obrázek 133347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85" cy="763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43C83" w14:textId="77777777" w:rsidR="006F6E60" w:rsidRDefault="006F6E6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E23"/>
    <w:multiLevelType w:val="hybridMultilevel"/>
    <w:tmpl w:val="5FE4423E"/>
    <w:lvl w:ilvl="0" w:tplc="CDCED3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02DB2"/>
    <w:multiLevelType w:val="multilevel"/>
    <w:tmpl w:val="8CE0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3586D"/>
    <w:multiLevelType w:val="multilevel"/>
    <w:tmpl w:val="6C1CE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7710795"/>
    <w:multiLevelType w:val="hybridMultilevel"/>
    <w:tmpl w:val="165E5456"/>
    <w:lvl w:ilvl="0" w:tplc="D7463A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C3431"/>
    <w:multiLevelType w:val="hybridMultilevel"/>
    <w:tmpl w:val="FF446934"/>
    <w:lvl w:ilvl="0" w:tplc="27204824">
      <w:start w:val="1"/>
      <w:numFmt w:val="lowerLetter"/>
      <w:lvlText w:val="%1)"/>
      <w:lvlJc w:val="left"/>
      <w:pPr>
        <w:ind w:left="13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66" w:hanging="360"/>
      </w:pPr>
    </w:lvl>
    <w:lvl w:ilvl="2" w:tplc="0405001B" w:tentative="1">
      <w:start w:val="1"/>
      <w:numFmt w:val="lowerRoman"/>
      <w:lvlText w:val="%3."/>
      <w:lvlJc w:val="right"/>
      <w:pPr>
        <w:ind w:left="2786" w:hanging="180"/>
      </w:pPr>
    </w:lvl>
    <w:lvl w:ilvl="3" w:tplc="0405000F" w:tentative="1">
      <w:start w:val="1"/>
      <w:numFmt w:val="decimal"/>
      <w:lvlText w:val="%4."/>
      <w:lvlJc w:val="left"/>
      <w:pPr>
        <w:ind w:left="3506" w:hanging="360"/>
      </w:pPr>
    </w:lvl>
    <w:lvl w:ilvl="4" w:tplc="04050019" w:tentative="1">
      <w:start w:val="1"/>
      <w:numFmt w:val="lowerLetter"/>
      <w:lvlText w:val="%5."/>
      <w:lvlJc w:val="left"/>
      <w:pPr>
        <w:ind w:left="4226" w:hanging="360"/>
      </w:pPr>
    </w:lvl>
    <w:lvl w:ilvl="5" w:tplc="0405001B" w:tentative="1">
      <w:start w:val="1"/>
      <w:numFmt w:val="lowerRoman"/>
      <w:lvlText w:val="%6."/>
      <w:lvlJc w:val="right"/>
      <w:pPr>
        <w:ind w:left="4946" w:hanging="180"/>
      </w:pPr>
    </w:lvl>
    <w:lvl w:ilvl="6" w:tplc="0405000F" w:tentative="1">
      <w:start w:val="1"/>
      <w:numFmt w:val="decimal"/>
      <w:lvlText w:val="%7."/>
      <w:lvlJc w:val="left"/>
      <w:pPr>
        <w:ind w:left="5666" w:hanging="360"/>
      </w:pPr>
    </w:lvl>
    <w:lvl w:ilvl="7" w:tplc="04050019" w:tentative="1">
      <w:start w:val="1"/>
      <w:numFmt w:val="lowerLetter"/>
      <w:lvlText w:val="%8."/>
      <w:lvlJc w:val="left"/>
      <w:pPr>
        <w:ind w:left="6386" w:hanging="360"/>
      </w:pPr>
    </w:lvl>
    <w:lvl w:ilvl="8" w:tplc="040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5">
    <w:nsid w:val="2192212D"/>
    <w:multiLevelType w:val="multilevel"/>
    <w:tmpl w:val="F2BC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140CB3"/>
    <w:multiLevelType w:val="hybridMultilevel"/>
    <w:tmpl w:val="9FFAE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45206"/>
    <w:multiLevelType w:val="multilevel"/>
    <w:tmpl w:val="E6A4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717A81"/>
    <w:multiLevelType w:val="multilevel"/>
    <w:tmpl w:val="EB5C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5A57FD"/>
    <w:multiLevelType w:val="hybridMultilevel"/>
    <w:tmpl w:val="F5D4921C"/>
    <w:lvl w:ilvl="0" w:tplc="BA749236">
      <w:start w:val="1"/>
      <w:numFmt w:val="bullet"/>
      <w:pStyle w:val="StylZkladntextTimesNewRomanTunVpravo-05c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9978E5"/>
    <w:multiLevelType w:val="multilevel"/>
    <w:tmpl w:val="5718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20DD3"/>
    <w:multiLevelType w:val="multilevel"/>
    <w:tmpl w:val="121C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D25FE2"/>
    <w:multiLevelType w:val="hybridMultilevel"/>
    <w:tmpl w:val="4870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86A29"/>
    <w:multiLevelType w:val="hybridMultilevel"/>
    <w:tmpl w:val="7B34195A"/>
    <w:lvl w:ilvl="0" w:tplc="AE46536A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9D4321"/>
    <w:multiLevelType w:val="hybridMultilevel"/>
    <w:tmpl w:val="D230FE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22F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5053B1"/>
    <w:multiLevelType w:val="multilevel"/>
    <w:tmpl w:val="0AD61EBC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3A60C8"/>
    <w:multiLevelType w:val="multilevel"/>
    <w:tmpl w:val="4990A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58795C7F"/>
    <w:multiLevelType w:val="multilevel"/>
    <w:tmpl w:val="9A4E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403578"/>
    <w:multiLevelType w:val="multilevel"/>
    <w:tmpl w:val="FF527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287"/>
        </w:tabs>
        <w:ind w:left="1071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B8D740F"/>
    <w:multiLevelType w:val="hybridMultilevel"/>
    <w:tmpl w:val="7D080A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D84F6E"/>
    <w:multiLevelType w:val="multilevel"/>
    <w:tmpl w:val="C876E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E543E2"/>
    <w:multiLevelType w:val="multilevel"/>
    <w:tmpl w:val="034E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BE1BAF"/>
    <w:multiLevelType w:val="multilevel"/>
    <w:tmpl w:val="94064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312538"/>
    <w:multiLevelType w:val="hybridMultilevel"/>
    <w:tmpl w:val="FF68BF7A"/>
    <w:lvl w:ilvl="0" w:tplc="7652C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362BAD"/>
    <w:multiLevelType w:val="multilevel"/>
    <w:tmpl w:val="40EE4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73513813"/>
    <w:multiLevelType w:val="hybridMultilevel"/>
    <w:tmpl w:val="C03895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D7B1C"/>
    <w:multiLevelType w:val="multilevel"/>
    <w:tmpl w:val="8C0C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055272"/>
    <w:multiLevelType w:val="multilevel"/>
    <w:tmpl w:val="5E46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902744"/>
    <w:multiLevelType w:val="multilevel"/>
    <w:tmpl w:val="3F40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4"/>
  </w:num>
  <w:num w:numId="3">
    <w:abstractNumId w:val="18"/>
  </w:num>
  <w:num w:numId="4">
    <w:abstractNumId w:val="9"/>
  </w:num>
  <w:num w:numId="5">
    <w:abstractNumId w:val="9"/>
  </w:num>
  <w:num w:numId="6">
    <w:abstractNumId w:val="20"/>
  </w:num>
  <w:num w:numId="7">
    <w:abstractNumId w:val="13"/>
  </w:num>
  <w:num w:numId="8">
    <w:abstractNumId w:val="4"/>
  </w:num>
  <w:num w:numId="9">
    <w:abstractNumId w:val="23"/>
  </w:num>
  <w:num w:numId="10">
    <w:abstractNumId w:val="0"/>
  </w:num>
  <w:num w:numId="11">
    <w:abstractNumId w:val="19"/>
  </w:num>
  <w:num w:numId="12">
    <w:abstractNumId w:val="25"/>
  </w:num>
  <w:num w:numId="13">
    <w:abstractNumId w:val="14"/>
  </w:num>
  <w:num w:numId="14">
    <w:abstractNumId w:val="6"/>
  </w:num>
  <w:num w:numId="15">
    <w:abstractNumId w:val="12"/>
  </w:num>
  <w:num w:numId="16">
    <w:abstractNumId w:val="3"/>
  </w:num>
  <w:num w:numId="17">
    <w:abstractNumId w:val="5"/>
  </w:num>
  <w:num w:numId="18">
    <w:abstractNumId w:val="22"/>
  </w:num>
  <w:num w:numId="19">
    <w:abstractNumId w:val="17"/>
  </w:num>
  <w:num w:numId="20">
    <w:abstractNumId w:val="21"/>
  </w:num>
  <w:num w:numId="21">
    <w:abstractNumId w:val="10"/>
  </w:num>
  <w:num w:numId="22">
    <w:abstractNumId w:val="7"/>
  </w:num>
  <w:num w:numId="23">
    <w:abstractNumId w:val="11"/>
  </w:num>
  <w:num w:numId="24">
    <w:abstractNumId w:val="1"/>
  </w:num>
  <w:num w:numId="25">
    <w:abstractNumId w:val="27"/>
  </w:num>
  <w:num w:numId="26">
    <w:abstractNumId w:val="26"/>
  </w:num>
  <w:num w:numId="27">
    <w:abstractNumId w:val="16"/>
  </w:num>
  <w:num w:numId="28">
    <w:abstractNumId w:val="28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877"/>
    <w:rsid w:val="00002454"/>
    <w:rsid w:val="00033D08"/>
    <w:rsid w:val="00040BB0"/>
    <w:rsid w:val="000471E3"/>
    <w:rsid w:val="0008730D"/>
    <w:rsid w:val="00090539"/>
    <w:rsid w:val="00096305"/>
    <w:rsid w:val="000E79F0"/>
    <w:rsid w:val="000F32D4"/>
    <w:rsid w:val="000F55C6"/>
    <w:rsid w:val="00110518"/>
    <w:rsid w:val="001151C3"/>
    <w:rsid w:val="001326CE"/>
    <w:rsid w:val="00132833"/>
    <w:rsid w:val="001378A0"/>
    <w:rsid w:val="00137AD0"/>
    <w:rsid w:val="00150DD1"/>
    <w:rsid w:val="001615D4"/>
    <w:rsid w:val="001679C0"/>
    <w:rsid w:val="001B365D"/>
    <w:rsid w:val="001B7D5B"/>
    <w:rsid w:val="001C494B"/>
    <w:rsid w:val="001E15B8"/>
    <w:rsid w:val="001E1B93"/>
    <w:rsid w:val="0020602E"/>
    <w:rsid w:val="00224A85"/>
    <w:rsid w:val="00267EAD"/>
    <w:rsid w:val="00293BF4"/>
    <w:rsid w:val="002943F9"/>
    <w:rsid w:val="002A014D"/>
    <w:rsid w:val="002A0E46"/>
    <w:rsid w:val="002A2D3E"/>
    <w:rsid w:val="002F0315"/>
    <w:rsid w:val="002F334C"/>
    <w:rsid w:val="00306D5A"/>
    <w:rsid w:val="00315878"/>
    <w:rsid w:val="003317E8"/>
    <w:rsid w:val="003408BA"/>
    <w:rsid w:val="00352B4E"/>
    <w:rsid w:val="00380BB8"/>
    <w:rsid w:val="0038737E"/>
    <w:rsid w:val="00396BC9"/>
    <w:rsid w:val="003B7DEB"/>
    <w:rsid w:val="003D08EF"/>
    <w:rsid w:val="003F228D"/>
    <w:rsid w:val="003F2D57"/>
    <w:rsid w:val="003F7F30"/>
    <w:rsid w:val="00422E2A"/>
    <w:rsid w:val="004239D4"/>
    <w:rsid w:val="00432854"/>
    <w:rsid w:val="00474EC3"/>
    <w:rsid w:val="004908D5"/>
    <w:rsid w:val="004931BB"/>
    <w:rsid w:val="0049597C"/>
    <w:rsid w:val="004A3FE2"/>
    <w:rsid w:val="004E6743"/>
    <w:rsid w:val="00507691"/>
    <w:rsid w:val="005104E1"/>
    <w:rsid w:val="00526173"/>
    <w:rsid w:val="00536CE7"/>
    <w:rsid w:val="005452EC"/>
    <w:rsid w:val="00554C2F"/>
    <w:rsid w:val="00560B6D"/>
    <w:rsid w:val="0056286A"/>
    <w:rsid w:val="005674C9"/>
    <w:rsid w:val="0058602D"/>
    <w:rsid w:val="005A0C06"/>
    <w:rsid w:val="005B032E"/>
    <w:rsid w:val="005C0A4D"/>
    <w:rsid w:val="005C5CBA"/>
    <w:rsid w:val="005C5EFA"/>
    <w:rsid w:val="005C71AC"/>
    <w:rsid w:val="005F3800"/>
    <w:rsid w:val="006115A8"/>
    <w:rsid w:val="00631AED"/>
    <w:rsid w:val="00631DD8"/>
    <w:rsid w:val="0067328C"/>
    <w:rsid w:val="00675E85"/>
    <w:rsid w:val="00682DEC"/>
    <w:rsid w:val="00690F4E"/>
    <w:rsid w:val="006A36D0"/>
    <w:rsid w:val="006A3D1D"/>
    <w:rsid w:val="006A440E"/>
    <w:rsid w:val="006D548B"/>
    <w:rsid w:val="006F6E60"/>
    <w:rsid w:val="007241D4"/>
    <w:rsid w:val="00731414"/>
    <w:rsid w:val="00751F04"/>
    <w:rsid w:val="00764AD0"/>
    <w:rsid w:val="00770CC9"/>
    <w:rsid w:val="007725FE"/>
    <w:rsid w:val="00777027"/>
    <w:rsid w:val="00797C62"/>
    <w:rsid w:val="007A6A2D"/>
    <w:rsid w:val="007C13D1"/>
    <w:rsid w:val="007D31F4"/>
    <w:rsid w:val="0082394A"/>
    <w:rsid w:val="0084281A"/>
    <w:rsid w:val="00855CDD"/>
    <w:rsid w:val="00857143"/>
    <w:rsid w:val="00877D18"/>
    <w:rsid w:val="008A2B31"/>
    <w:rsid w:val="008D0465"/>
    <w:rsid w:val="008D3730"/>
    <w:rsid w:val="00930BDB"/>
    <w:rsid w:val="00942C30"/>
    <w:rsid w:val="00947B39"/>
    <w:rsid w:val="00951BDB"/>
    <w:rsid w:val="00952149"/>
    <w:rsid w:val="00952F31"/>
    <w:rsid w:val="00966A7F"/>
    <w:rsid w:val="00970837"/>
    <w:rsid w:val="0097392D"/>
    <w:rsid w:val="00973E03"/>
    <w:rsid w:val="00994A90"/>
    <w:rsid w:val="00995659"/>
    <w:rsid w:val="009C48FF"/>
    <w:rsid w:val="009D48F4"/>
    <w:rsid w:val="009E68A3"/>
    <w:rsid w:val="00A15E17"/>
    <w:rsid w:val="00A25F2B"/>
    <w:rsid w:val="00A37105"/>
    <w:rsid w:val="00A41CA5"/>
    <w:rsid w:val="00A7082D"/>
    <w:rsid w:val="00A7428E"/>
    <w:rsid w:val="00AA79EF"/>
    <w:rsid w:val="00AB1EAD"/>
    <w:rsid w:val="00AC7BAF"/>
    <w:rsid w:val="00AF18C4"/>
    <w:rsid w:val="00B458A5"/>
    <w:rsid w:val="00B466D1"/>
    <w:rsid w:val="00B56C3F"/>
    <w:rsid w:val="00B66163"/>
    <w:rsid w:val="00B74AE2"/>
    <w:rsid w:val="00B7639A"/>
    <w:rsid w:val="00BB7A1A"/>
    <w:rsid w:val="00BC4544"/>
    <w:rsid w:val="00BD7468"/>
    <w:rsid w:val="00BE432C"/>
    <w:rsid w:val="00BF3F8A"/>
    <w:rsid w:val="00C14F75"/>
    <w:rsid w:val="00C37835"/>
    <w:rsid w:val="00C43D90"/>
    <w:rsid w:val="00C55EFD"/>
    <w:rsid w:val="00C65595"/>
    <w:rsid w:val="00C83CAF"/>
    <w:rsid w:val="00C86D5A"/>
    <w:rsid w:val="00CC712C"/>
    <w:rsid w:val="00CD596E"/>
    <w:rsid w:val="00CD7CAA"/>
    <w:rsid w:val="00CE7C9B"/>
    <w:rsid w:val="00CF2C03"/>
    <w:rsid w:val="00D021E7"/>
    <w:rsid w:val="00D02487"/>
    <w:rsid w:val="00D030D8"/>
    <w:rsid w:val="00D36815"/>
    <w:rsid w:val="00D40719"/>
    <w:rsid w:val="00D44B83"/>
    <w:rsid w:val="00D457AA"/>
    <w:rsid w:val="00D5039F"/>
    <w:rsid w:val="00D56130"/>
    <w:rsid w:val="00D82A92"/>
    <w:rsid w:val="00D91FE2"/>
    <w:rsid w:val="00DA082D"/>
    <w:rsid w:val="00DE3139"/>
    <w:rsid w:val="00DE5C39"/>
    <w:rsid w:val="00E03077"/>
    <w:rsid w:val="00E26F06"/>
    <w:rsid w:val="00E3235B"/>
    <w:rsid w:val="00E34F96"/>
    <w:rsid w:val="00E45C44"/>
    <w:rsid w:val="00E50EA4"/>
    <w:rsid w:val="00E928A2"/>
    <w:rsid w:val="00EA1670"/>
    <w:rsid w:val="00EB5D06"/>
    <w:rsid w:val="00EE19D9"/>
    <w:rsid w:val="00EF0EC3"/>
    <w:rsid w:val="00EF1451"/>
    <w:rsid w:val="00F312F9"/>
    <w:rsid w:val="00F3564A"/>
    <w:rsid w:val="00F40D76"/>
    <w:rsid w:val="00F51AF8"/>
    <w:rsid w:val="00F80CD2"/>
    <w:rsid w:val="00F81877"/>
    <w:rsid w:val="00FC5EBA"/>
    <w:rsid w:val="00FD5A95"/>
    <w:rsid w:val="24F0F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9E0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2F0315"/>
    <w:pPr>
      <w:keepNext/>
      <w:pageBreakBefore/>
      <w:spacing w:before="420" w:after="420" w:line="360" w:lineRule="auto"/>
      <w:ind w:left="360" w:hanging="360"/>
      <w:jc w:val="both"/>
      <w:outlineLvl w:val="0"/>
    </w:pPr>
    <w:rPr>
      <w:rFonts w:ascii="Arial" w:hAnsi="Arial" w:cs="Arial"/>
      <w:b/>
      <w:color w:val="000000"/>
    </w:rPr>
  </w:style>
  <w:style w:type="paragraph" w:styleId="Nadpis2">
    <w:name w:val="heading 2"/>
    <w:basedOn w:val="Normln"/>
    <w:next w:val="Normln"/>
    <w:autoRedefine/>
    <w:qFormat/>
    <w:rsid w:val="003D08EF"/>
    <w:pPr>
      <w:keepNext/>
      <w:numPr>
        <w:ilvl w:val="1"/>
        <w:numId w:val="3"/>
      </w:numPr>
      <w:spacing w:line="360" w:lineRule="auto"/>
      <w:jc w:val="both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autoRedefine/>
    <w:qFormat/>
    <w:rsid w:val="003D08EF"/>
    <w:pPr>
      <w:keepNext/>
      <w:numPr>
        <w:ilvl w:val="2"/>
        <w:numId w:val="3"/>
      </w:numPr>
      <w:tabs>
        <w:tab w:val="clear" w:pos="1287"/>
        <w:tab w:val="num" w:pos="1440"/>
      </w:tabs>
      <w:spacing w:line="360" w:lineRule="auto"/>
      <w:ind w:left="1224" w:right="-569"/>
      <w:jc w:val="both"/>
      <w:outlineLvl w:val="2"/>
    </w:pPr>
    <w:rPr>
      <w:b/>
      <w:color w:val="800000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AutomatickZarovnatdoblokuVlevo15cmdkovn1">
    <w:name w:val="Styl Automatická Zarovnat do bloku Vlevo:  15 cm Řádkování:  1..."/>
    <w:basedOn w:val="Normln"/>
    <w:autoRedefine/>
    <w:rsid w:val="00B74AE2"/>
    <w:pPr>
      <w:spacing w:line="360" w:lineRule="auto"/>
      <w:ind w:left="851"/>
      <w:jc w:val="both"/>
    </w:pPr>
    <w:rPr>
      <w:sz w:val="26"/>
      <w:szCs w:val="20"/>
      <w:lang w:val="de-DE"/>
    </w:rPr>
  </w:style>
  <w:style w:type="character" w:customStyle="1" w:styleId="StylKurzvaAutomatick">
    <w:name w:val="Styl Kurzíva Automatická"/>
    <w:basedOn w:val="Standardnpsmoodstavce"/>
    <w:rsid w:val="00B74AE2"/>
    <w:rPr>
      <w:rFonts w:ascii="Times New Roman" w:hAnsi="Times New Roman"/>
      <w:i/>
      <w:iCs/>
      <w:sz w:val="26"/>
    </w:rPr>
  </w:style>
  <w:style w:type="paragraph" w:customStyle="1" w:styleId="StylZarovnatdoblokuVpravo-0cmdkovn15dku">
    <w:name w:val="Styl Zarovnat do bloku Vpravo:  -0 cm Řádkování:  15 řádku"/>
    <w:basedOn w:val="Normln"/>
    <w:autoRedefine/>
    <w:rsid w:val="00D82A92"/>
    <w:pPr>
      <w:spacing w:line="360" w:lineRule="auto"/>
      <w:ind w:right="-1"/>
      <w:jc w:val="both"/>
    </w:pPr>
    <w:rPr>
      <w:sz w:val="26"/>
      <w:szCs w:val="20"/>
      <w:lang w:val="de-DE"/>
    </w:rPr>
  </w:style>
  <w:style w:type="paragraph" w:customStyle="1" w:styleId="StylTunZarovnatdoblokuVpravo-05cmdkovn15">
    <w:name w:val="Styl Tučné Zarovnat do bloku Vpravo:  -05 cm Řádkování:  15 ř..."/>
    <w:basedOn w:val="Normln"/>
    <w:autoRedefine/>
    <w:rsid w:val="00D82A92"/>
    <w:pPr>
      <w:spacing w:line="360" w:lineRule="auto"/>
      <w:ind w:right="-284"/>
      <w:jc w:val="both"/>
    </w:pPr>
    <w:rPr>
      <w:b/>
      <w:bCs/>
      <w:sz w:val="26"/>
      <w:szCs w:val="20"/>
      <w:lang w:val="de-DE"/>
    </w:rPr>
  </w:style>
  <w:style w:type="paragraph" w:customStyle="1" w:styleId="StylZkladntextTimesNewRoman3">
    <w:name w:val="Styl Základní text + Times New Roman3"/>
    <w:basedOn w:val="Zkladntext"/>
    <w:autoRedefine/>
    <w:rsid w:val="00D82A92"/>
    <w:pPr>
      <w:spacing w:after="0" w:line="360" w:lineRule="auto"/>
      <w:jc w:val="both"/>
    </w:pPr>
    <w:rPr>
      <w:sz w:val="26"/>
      <w:szCs w:val="20"/>
    </w:rPr>
  </w:style>
  <w:style w:type="paragraph" w:styleId="Zkladntext">
    <w:name w:val="Body Text"/>
    <w:basedOn w:val="Normln"/>
    <w:rsid w:val="00D82A92"/>
    <w:pPr>
      <w:spacing w:after="120"/>
    </w:pPr>
  </w:style>
  <w:style w:type="paragraph" w:customStyle="1" w:styleId="StylZkladntextTimesNewRomanTunVpravo-05cm">
    <w:name w:val="Styl Základní text + Times New Roman Tučné Vpravo:  -05 cm"/>
    <w:basedOn w:val="Zkladntext"/>
    <w:autoRedefine/>
    <w:rsid w:val="004239D4"/>
    <w:pPr>
      <w:numPr>
        <w:numId w:val="4"/>
      </w:numPr>
      <w:spacing w:after="0"/>
      <w:ind w:left="0" w:right="-284" w:firstLine="0"/>
      <w:jc w:val="both"/>
    </w:pPr>
    <w:rPr>
      <w:bCs/>
    </w:rPr>
  </w:style>
  <w:style w:type="paragraph" w:customStyle="1" w:styleId="StylZkladntextTimesNewRomanTun">
    <w:name w:val="Styl Základní text + Times New Roman Tučné"/>
    <w:basedOn w:val="Zkladntext"/>
    <w:autoRedefine/>
    <w:rsid w:val="00D82A92"/>
    <w:pPr>
      <w:spacing w:after="0" w:line="360" w:lineRule="auto"/>
      <w:jc w:val="both"/>
    </w:pPr>
    <w:rPr>
      <w:b/>
      <w:bCs/>
      <w:sz w:val="26"/>
      <w:szCs w:val="26"/>
    </w:rPr>
  </w:style>
  <w:style w:type="character" w:styleId="Hypertextovodkaz">
    <w:name w:val="Hyperlink"/>
    <w:basedOn w:val="Standardnpsmoodstavce"/>
    <w:rsid w:val="00D82A92"/>
    <w:rPr>
      <w:rFonts w:ascii="Times New Roman" w:hAnsi="Times New Roman"/>
      <w:color w:val="auto"/>
      <w:sz w:val="24"/>
      <w:szCs w:val="24"/>
      <w:u w:val="none"/>
    </w:rPr>
  </w:style>
  <w:style w:type="paragraph" w:styleId="Zhlav">
    <w:name w:val="header"/>
    <w:basedOn w:val="Normln"/>
    <w:rsid w:val="004E67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E6743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AC7B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C7B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55C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71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4">
    <w:name w:val="l4"/>
    <w:basedOn w:val="Normln"/>
    <w:rsid w:val="00A37105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A371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EB5D06"/>
    <w:pPr>
      <w:jc w:val="center"/>
    </w:pPr>
    <w:rPr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EB5D06"/>
    <w:rPr>
      <w:sz w:val="24"/>
      <w:szCs w:val="24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41C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1CA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1CA5"/>
    <w:rPr>
      <w:rFonts w:asciiTheme="minorHAnsi" w:eastAsiaTheme="minorHAnsi" w:hAnsiTheme="minorHAnsi" w:cstheme="minorBidi"/>
      <w:lang w:eastAsia="en-US"/>
    </w:rPr>
  </w:style>
  <w:style w:type="paragraph" w:styleId="Normlnweb">
    <w:name w:val="Normal (Web)"/>
    <w:basedOn w:val="Normln"/>
    <w:uiPriority w:val="99"/>
    <w:unhideWhenUsed/>
    <w:rsid w:val="0000245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91FE2"/>
  </w:style>
  <w:style w:type="paragraph" w:customStyle="1" w:styleId="xxxmsonormal">
    <w:name w:val="x_x_xmsonormal"/>
    <w:basedOn w:val="Normln"/>
    <w:rsid w:val="00CD596E"/>
    <w:pPr>
      <w:spacing w:before="100" w:beforeAutospacing="1" w:after="100" w:afterAutospacing="1"/>
    </w:pPr>
  </w:style>
  <w:style w:type="paragraph" w:customStyle="1" w:styleId="block-editor-rich-texteditable">
    <w:name w:val="block-editor-rich-text__editable"/>
    <w:basedOn w:val="Normln"/>
    <w:rsid w:val="002F0315"/>
    <w:pPr>
      <w:spacing w:before="100" w:beforeAutospacing="1" w:after="100" w:afterAutospacing="1"/>
    </w:pPr>
  </w:style>
  <w:style w:type="character" w:customStyle="1" w:styleId="block-editor-rich-texteditable1">
    <w:name w:val="block-editor-rich-text__editable1"/>
    <w:basedOn w:val="Standardnpsmoodstavce"/>
    <w:rsid w:val="002F0315"/>
  </w:style>
  <w:style w:type="character" w:styleId="Zvraznn">
    <w:name w:val="Emphasis"/>
    <w:basedOn w:val="Standardnpsmoodstavce"/>
    <w:uiPriority w:val="20"/>
    <w:qFormat/>
    <w:rsid w:val="002F0315"/>
    <w:rPr>
      <w:i/>
      <w:iCs/>
    </w:rPr>
  </w:style>
  <w:style w:type="character" w:styleId="Siln">
    <w:name w:val="Strong"/>
    <w:basedOn w:val="Standardnpsmoodstavce"/>
    <w:uiPriority w:val="22"/>
    <w:qFormat/>
    <w:rsid w:val="002F0315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6F6E60"/>
    <w:rPr>
      <w:sz w:val="24"/>
      <w:szCs w:val="24"/>
    </w:rPr>
  </w:style>
  <w:style w:type="character" w:customStyle="1" w:styleId="whitespace-normal">
    <w:name w:val="whitespace-normal"/>
    <w:basedOn w:val="Standardnpsmoodstavce"/>
    <w:rsid w:val="00682DEC"/>
  </w:style>
  <w:style w:type="paragraph" w:customStyle="1" w:styleId="isselectedend">
    <w:name w:val="isselectedend"/>
    <w:basedOn w:val="Normln"/>
    <w:rsid w:val="001615D4"/>
    <w:pPr>
      <w:spacing w:before="100" w:beforeAutospacing="1" w:after="100" w:afterAutospacing="1"/>
    </w:pPr>
  </w:style>
  <w:style w:type="character" w:customStyle="1" w:styleId="text-token-text-primary">
    <w:name w:val="text-token-text-primary"/>
    <w:basedOn w:val="Standardnpsmoodstavce"/>
    <w:rsid w:val="00161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2F0315"/>
    <w:pPr>
      <w:keepNext/>
      <w:pageBreakBefore/>
      <w:spacing w:before="420" w:after="420" w:line="360" w:lineRule="auto"/>
      <w:ind w:left="360" w:hanging="360"/>
      <w:jc w:val="both"/>
      <w:outlineLvl w:val="0"/>
    </w:pPr>
    <w:rPr>
      <w:rFonts w:ascii="Arial" w:hAnsi="Arial" w:cs="Arial"/>
      <w:b/>
      <w:color w:val="000000"/>
    </w:rPr>
  </w:style>
  <w:style w:type="paragraph" w:styleId="Nadpis2">
    <w:name w:val="heading 2"/>
    <w:basedOn w:val="Normln"/>
    <w:next w:val="Normln"/>
    <w:autoRedefine/>
    <w:qFormat/>
    <w:rsid w:val="003D08EF"/>
    <w:pPr>
      <w:keepNext/>
      <w:numPr>
        <w:ilvl w:val="1"/>
        <w:numId w:val="3"/>
      </w:numPr>
      <w:spacing w:line="360" w:lineRule="auto"/>
      <w:jc w:val="both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autoRedefine/>
    <w:qFormat/>
    <w:rsid w:val="003D08EF"/>
    <w:pPr>
      <w:keepNext/>
      <w:numPr>
        <w:ilvl w:val="2"/>
        <w:numId w:val="3"/>
      </w:numPr>
      <w:tabs>
        <w:tab w:val="clear" w:pos="1287"/>
        <w:tab w:val="num" w:pos="1440"/>
      </w:tabs>
      <w:spacing w:line="360" w:lineRule="auto"/>
      <w:ind w:left="1224" w:right="-569"/>
      <w:jc w:val="both"/>
      <w:outlineLvl w:val="2"/>
    </w:pPr>
    <w:rPr>
      <w:b/>
      <w:color w:val="800000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AutomatickZarovnatdoblokuVlevo15cmdkovn1">
    <w:name w:val="Styl Automatická Zarovnat do bloku Vlevo:  15 cm Řádkování:  1..."/>
    <w:basedOn w:val="Normln"/>
    <w:autoRedefine/>
    <w:rsid w:val="00B74AE2"/>
    <w:pPr>
      <w:spacing w:line="360" w:lineRule="auto"/>
      <w:ind w:left="851"/>
      <w:jc w:val="both"/>
    </w:pPr>
    <w:rPr>
      <w:sz w:val="26"/>
      <w:szCs w:val="20"/>
      <w:lang w:val="de-DE"/>
    </w:rPr>
  </w:style>
  <w:style w:type="character" w:customStyle="1" w:styleId="StylKurzvaAutomatick">
    <w:name w:val="Styl Kurzíva Automatická"/>
    <w:basedOn w:val="Standardnpsmoodstavce"/>
    <w:rsid w:val="00B74AE2"/>
    <w:rPr>
      <w:rFonts w:ascii="Times New Roman" w:hAnsi="Times New Roman"/>
      <w:i/>
      <w:iCs/>
      <w:sz w:val="26"/>
    </w:rPr>
  </w:style>
  <w:style w:type="paragraph" w:customStyle="1" w:styleId="StylZarovnatdoblokuVpravo-0cmdkovn15dku">
    <w:name w:val="Styl Zarovnat do bloku Vpravo:  -0 cm Řádkování:  15 řádku"/>
    <w:basedOn w:val="Normln"/>
    <w:autoRedefine/>
    <w:rsid w:val="00D82A92"/>
    <w:pPr>
      <w:spacing w:line="360" w:lineRule="auto"/>
      <w:ind w:right="-1"/>
      <w:jc w:val="both"/>
    </w:pPr>
    <w:rPr>
      <w:sz w:val="26"/>
      <w:szCs w:val="20"/>
      <w:lang w:val="de-DE"/>
    </w:rPr>
  </w:style>
  <w:style w:type="paragraph" w:customStyle="1" w:styleId="StylTunZarovnatdoblokuVpravo-05cmdkovn15">
    <w:name w:val="Styl Tučné Zarovnat do bloku Vpravo:  -05 cm Řádkování:  15 ř..."/>
    <w:basedOn w:val="Normln"/>
    <w:autoRedefine/>
    <w:rsid w:val="00D82A92"/>
    <w:pPr>
      <w:spacing w:line="360" w:lineRule="auto"/>
      <w:ind w:right="-284"/>
      <w:jc w:val="both"/>
    </w:pPr>
    <w:rPr>
      <w:b/>
      <w:bCs/>
      <w:sz w:val="26"/>
      <w:szCs w:val="20"/>
      <w:lang w:val="de-DE"/>
    </w:rPr>
  </w:style>
  <w:style w:type="paragraph" w:customStyle="1" w:styleId="StylZkladntextTimesNewRoman3">
    <w:name w:val="Styl Základní text + Times New Roman3"/>
    <w:basedOn w:val="Zkladntext"/>
    <w:autoRedefine/>
    <w:rsid w:val="00D82A92"/>
    <w:pPr>
      <w:spacing w:after="0" w:line="360" w:lineRule="auto"/>
      <w:jc w:val="both"/>
    </w:pPr>
    <w:rPr>
      <w:sz w:val="26"/>
      <w:szCs w:val="20"/>
    </w:rPr>
  </w:style>
  <w:style w:type="paragraph" w:styleId="Zkladntext">
    <w:name w:val="Body Text"/>
    <w:basedOn w:val="Normln"/>
    <w:rsid w:val="00D82A92"/>
    <w:pPr>
      <w:spacing w:after="120"/>
    </w:pPr>
  </w:style>
  <w:style w:type="paragraph" w:customStyle="1" w:styleId="StylZkladntextTimesNewRomanTunVpravo-05cm">
    <w:name w:val="Styl Základní text + Times New Roman Tučné Vpravo:  -05 cm"/>
    <w:basedOn w:val="Zkladntext"/>
    <w:autoRedefine/>
    <w:rsid w:val="004239D4"/>
    <w:pPr>
      <w:numPr>
        <w:numId w:val="4"/>
      </w:numPr>
      <w:spacing w:after="0"/>
      <w:ind w:left="0" w:right="-284" w:firstLine="0"/>
      <w:jc w:val="both"/>
    </w:pPr>
    <w:rPr>
      <w:bCs/>
    </w:rPr>
  </w:style>
  <w:style w:type="paragraph" w:customStyle="1" w:styleId="StylZkladntextTimesNewRomanTun">
    <w:name w:val="Styl Základní text + Times New Roman Tučné"/>
    <w:basedOn w:val="Zkladntext"/>
    <w:autoRedefine/>
    <w:rsid w:val="00D82A92"/>
    <w:pPr>
      <w:spacing w:after="0" w:line="360" w:lineRule="auto"/>
      <w:jc w:val="both"/>
    </w:pPr>
    <w:rPr>
      <w:b/>
      <w:bCs/>
      <w:sz w:val="26"/>
      <w:szCs w:val="26"/>
    </w:rPr>
  </w:style>
  <w:style w:type="character" w:styleId="Hypertextovodkaz">
    <w:name w:val="Hyperlink"/>
    <w:basedOn w:val="Standardnpsmoodstavce"/>
    <w:rsid w:val="00D82A92"/>
    <w:rPr>
      <w:rFonts w:ascii="Times New Roman" w:hAnsi="Times New Roman"/>
      <w:color w:val="auto"/>
      <w:sz w:val="24"/>
      <w:szCs w:val="24"/>
      <w:u w:val="none"/>
    </w:rPr>
  </w:style>
  <w:style w:type="paragraph" w:styleId="Zhlav">
    <w:name w:val="header"/>
    <w:basedOn w:val="Normln"/>
    <w:rsid w:val="004E67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E6743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AC7B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C7B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55C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71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4">
    <w:name w:val="l4"/>
    <w:basedOn w:val="Normln"/>
    <w:rsid w:val="00A37105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A371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EB5D06"/>
    <w:pPr>
      <w:jc w:val="center"/>
    </w:pPr>
    <w:rPr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EB5D06"/>
    <w:rPr>
      <w:sz w:val="24"/>
      <w:szCs w:val="24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41C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1CA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1CA5"/>
    <w:rPr>
      <w:rFonts w:asciiTheme="minorHAnsi" w:eastAsiaTheme="minorHAnsi" w:hAnsiTheme="minorHAnsi" w:cstheme="minorBidi"/>
      <w:lang w:eastAsia="en-US"/>
    </w:rPr>
  </w:style>
  <w:style w:type="paragraph" w:styleId="Normlnweb">
    <w:name w:val="Normal (Web)"/>
    <w:basedOn w:val="Normln"/>
    <w:uiPriority w:val="99"/>
    <w:unhideWhenUsed/>
    <w:rsid w:val="0000245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91FE2"/>
  </w:style>
  <w:style w:type="paragraph" w:customStyle="1" w:styleId="xxxmsonormal">
    <w:name w:val="x_x_xmsonormal"/>
    <w:basedOn w:val="Normln"/>
    <w:rsid w:val="00CD596E"/>
    <w:pPr>
      <w:spacing w:before="100" w:beforeAutospacing="1" w:after="100" w:afterAutospacing="1"/>
    </w:pPr>
  </w:style>
  <w:style w:type="paragraph" w:customStyle="1" w:styleId="block-editor-rich-texteditable">
    <w:name w:val="block-editor-rich-text__editable"/>
    <w:basedOn w:val="Normln"/>
    <w:rsid w:val="002F0315"/>
    <w:pPr>
      <w:spacing w:before="100" w:beforeAutospacing="1" w:after="100" w:afterAutospacing="1"/>
    </w:pPr>
  </w:style>
  <w:style w:type="character" w:customStyle="1" w:styleId="block-editor-rich-texteditable1">
    <w:name w:val="block-editor-rich-text__editable1"/>
    <w:basedOn w:val="Standardnpsmoodstavce"/>
    <w:rsid w:val="002F0315"/>
  </w:style>
  <w:style w:type="character" w:styleId="Zvraznn">
    <w:name w:val="Emphasis"/>
    <w:basedOn w:val="Standardnpsmoodstavce"/>
    <w:uiPriority w:val="20"/>
    <w:qFormat/>
    <w:rsid w:val="002F0315"/>
    <w:rPr>
      <w:i/>
      <w:iCs/>
    </w:rPr>
  </w:style>
  <w:style w:type="character" w:styleId="Siln">
    <w:name w:val="Strong"/>
    <w:basedOn w:val="Standardnpsmoodstavce"/>
    <w:uiPriority w:val="22"/>
    <w:qFormat/>
    <w:rsid w:val="002F0315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6F6E60"/>
    <w:rPr>
      <w:sz w:val="24"/>
      <w:szCs w:val="24"/>
    </w:rPr>
  </w:style>
  <w:style w:type="character" w:customStyle="1" w:styleId="whitespace-normal">
    <w:name w:val="whitespace-normal"/>
    <w:basedOn w:val="Standardnpsmoodstavce"/>
    <w:rsid w:val="00682DEC"/>
  </w:style>
  <w:style w:type="paragraph" w:customStyle="1" w:styleId="isselectedend">
    <w:name w:val="isselectedend"/>
    <w:basedOn w:val="Normln"/>
    <w:rsid w:val="001615D4"/>
    <w:pPr>
      <w:spacing w:before="100" w:beforeAutospacing="1" w:after="100" w:afterAutospacing="1"/>
    </w:pPr>
  </w:style>
  <w:style w:type="character" w:customStyle="1" w:styleId="text-token-text-primary">
    <w:name w:val="text-token-text-primary"/>
    <w:basedOn w:val="Standardnpsmoodstavce"/>
    <w:rsid w:val="00161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7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9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1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3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9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9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4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1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9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4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1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5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5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3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8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8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8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78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9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3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19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5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91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65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15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5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33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88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2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7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00851">
              <w:marLeft w:val="0"/>
              <w:marRight w:val="0"/>
              <w:marTop w:val="42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2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2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9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68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68394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54512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0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7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7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6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34882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0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4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1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9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heage.com.au/national/we-live-in-a-democracy-not-a-technocracy-top-doctor-defends-mask-decisions-20220729-p5b5pj.html" TargetMode="External"/><Relationship Id="rId18" Type="http://schemas.openxmlformats.org/officeDocument/2006/relationships/hyperlink" Target="http://www.laityfamilylife.va/content/dam/laityfamilylife/Eventi/LaChiesalanostracasa2022/The%20Church%20is%20our%20home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who.int/news-room/fact-sheets/detail/ageing-and-health" TargetMode="External"/><Relationship Id="rId17" Type="http://schemas.openxmlformats.org/officeDocument/2006/relationships/hyperlink" Target="https://www.osservatoreromano.va/en/news/2022-12/ing-049/magisterium-of-fragility.htm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atican.va/content/francesco/en/audiences/2022/documents/20220601-udienza-generale.htm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people.uncw.edu/deagona/cla%20209%20f-11/Thucydides%20Melian.pdf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www.vatican.va/content/francesco/en/messages/pont-messages/2021/documents/papa-francesco_20211120_messaggio-disabilita.html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vatican.va/content/leo-xiv/en/apost_exhortations/documents/20251004-dilexi-te.html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www.vatican.va/content/francesco/en/messages/pont-messages/2021/documents/papa-francesco_20211120_messaggio-disabilita.html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5f63a9-9a53-4124-b76a-a4775180e0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CA5EF4E951B541892984A4AB55BE3A" ma:contentTypeVersion="18" ma:contentTypeDescription="Vytvoří nový dokument" ma:contentTypeScope="" ma:versionID="3c829f5dc4a060fdca2e29731bb3b71c">
  <xsd:schema xmlns:xsd="http://www.w3.org/2001/XMLSchema" xmlns:xs="http://www.w3.org/2001/XMLSchema" xmlns:p="http://schemas.microsoft.com/office/2006/metadata/properties" xmlns:ns3="115f63a9-9a53-4124-b76a-a4775180e043" xmlns:ns4="da5c5e25-c9bd-415a-bcf4-7af660f68774" targetNamespace="http://schemas.microsoft.com/office/2006/metadata/properties" ma:root="true" ma:fieldsID="316e5c7eb39d47a33b9dd92350bae998" ns3:_="" ns4:_="">
    <xsd:import namespace="115f63a9-9a53-4124-b76a-a4775180e043"/>
    <xsd:import namespace="da5c5e25-c9bd-415a-bcf4-7af660f687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f63a9-9a53-4124-b76a-a4775180e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c5e25-c9bd-415a-bcf4-7af660f68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5C6354-7244-450F-A6E0-861BAA3FCAC8}">
  <ds:schemaRefs>
    <ds:schemaRef ds:uri="http://schemas.microsoft.com/office/2006/metadata/properties"/>
    <ds:schemaRef ds:uri="http://schemas.microsoft.com/office/infopath/2007/PartnerControls"/>
    <ds:schemaRef ds:uri="115f63a9-9a53-4124-b76a-a4775180e043"/>
  </ds:schemaRefs>
</ds:datastoreItem>
</file>

<file path=customXml/itemProps2.xml><?xml version="1.0" encoding="utf-8"?>
<ds:datastoreItem xmlns:ds="http://schemas.openxmlformats.org/officeDocument/2006/customXml" ds:itemID="{E8373A6C-8C85-47AC-96AE-6723AACBB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D15914-3E65-4708-BB18-73CE14754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f63a9-9a53-4124-b76a-a4775180e043"/>
    <ds:schemaRef ds:uri="da5c5e25-c9bd-415a-bcf4-7af660f68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2069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centrum pro rodinu</Company>
  <LinksUpToDate>false</LinksUpToDate>
  <CharactersWithSpaces>14251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Národní centrum pro rodinu</dc:creator>
  <cp:lastModifiedBy>jarka otradovcova</cp:lastModifiedBy>
  <cp:revision>3</cp:revision>
  <cp:lastPrinted>2021-10-11T09:13:00Z</cp:lastPrinted>
  <dcterms:created xsi:type="dcterms:W3CDTF">2026-07-01T14:24:00Z</dcterms:created>
  <dcterms:modified xsi:type="dcterms:W3CDTF">2026-07-01T15:06:00Z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0x0101007DCA5EF4E951B541892984A4AB55BE3A</vt:lpwstr>
  </property>
</Properties>
</file>